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317" w:type="dxa"/>
        <w:tblInd w:w="108" w:type="dxa"/>
        <w:tblLook w:val="01E0" w:firstRow="1" w:lastRow="1" w:firstColumn="1" w:lastColumn="1" w:noHBand="0" w:noVBand="0"/>
      </w:tblPr>
      <w:tblGrid>
        <w:gridCol w:w="5320"/>
        <w:gridCol w:w="8997"/>
      </w:tblGrid>
      <w:tr w:rsidR="00B142A5" w:rsidRPr="0074172C">
        <w:trPr>
          <w:trHeight w:val="1438"/>
        </w:trPr>
        <w:tc>
          <w:tcPr>
            <w:tcW w:w="5320" w:type="dxa"/>
          </w:tcPr>
          <w:p w:rsidR="00B142A5" w:rsidRPr="0074172C" w:rsidRDefault="00B142A5">
            <w:pPr>
              <w:spacing w:after="0" w:line="240" w:lineRule="auto"/>
              <w:jc w:val="center"/>
              <w:rPr>
                <w:rFonts w:ascii="Times New Roman" w:eastAsia="Times New Roman" w:hAnsi="Times New Roman"/>
                <w:sz w:val="24"/>
                <w:szCs w:val="28"/>
              </w:rPr>
            </w:pPr>
            <w:r w:rsidRPr="0074172C">
              <w:rPr>
                <w:rFonts w:ascii="Times New Roman" w:eastAsia="Times New Roman" w:hAnsi="Times New Roman"/>
                <w:sz w:val="24"/>
                <w:szCs w:val="28"/>
              </w:rPr>
              <w:t xml:space="preserve">UBND TỈNH </w:t>
            </w:r>
            <w:r w:rsidR="00BE32FD">
              <w:rPr>
                <w:rFonts w:ascii="Times New Roman" w:eastAsia="Times New Roman" w:hAnsi="Times New Roman"/>
                <w:sz w:val="24"/>
                <w:szCs w:val="28"/>
              </w:rPr>
              <w:t>THÁI NGUYÊN</w:t>
            </w:r>
          </w:p>
          <w:p w:rsidR="00B142A5" w:rsidRPr="0074172C" w:rsidRDefault="00B142A5">
            <w:pPr>
              <w:spacing w:after="0" w:line="240" w:lineRule="auto"/>
              <w:jc w:val="center"/>
              <w:rPr>
                <w:rFonts w:ascii="Times New Roman" w:eastAsia="Times New Roman" w:hAnsi="Times New Roman"/>
                <w:b/>
                <w:sz w:val="26"/>
                <w:szCs w:val="28"/>
              </w:rPr>
            </w:pPr>
            <w:r w:rsidRPr="0074172C">
              <w:rPr>
                <w:rFonts w:ascii="Times New Roman" w:eastAsia="Times New Roman" w:hAnsi="Times New Roman"/>
                <w:b/>
                <w:sz w:val="26"/>
                <w:szCs w:val="28"/>
              </w:rPr>
              <w:t>SỞ TƯ PHÁP</w:t>
            </w:r>
          </w:p>
          <w:p w:rsidR="00B142A5" w:rsidRPr="0074172C" w:rsidRDefault="00511156">
            <w:pPr>
              <w:spacing w:after="0" w:line="240" w:lineRule="auto"/>
              <w:jc w:val="center"/>
              <w:rPr>
                <w:rFonts w:ascii="Times New Roman" w:eastAsia="Times New Roman" w:hAnsi="Times New Roman"/>
                <w:b/>
                <w:sz w:val="28"/>
                <w:szCs w:val="28"/>
              </w:rPr>
            </w:pPr>
            <w:r>
              <w:rPr>
                <w:rFonts w:ascii="Times New Roman" w:eastAsia="Times New Roman" w:hAnsi="Times New Roman"/>
                <w:b/>
                <w:noProof/>
                <w:sz w:val="28"/>
                <w:szCs w:val="28"/>
              </w:rPr>
              <mc:AlternateContent>
                <mc:Choice Requires="wps">
                  <w:drawing>
                    <wp:anchor distT="0" distB="0" distL="114300" distR="114300" simplePos="0" relativeHeight="251657728" behindDoc="0" locked="0" layoutInCell="1" allowOverlap="1">
                      <wp:simplePos x="0" y="0"/>
                      <wp:positionH relativeFrom="column">
                        <wp:posOffset>1417320</wp:posOffset>
                      </wp:positionH>
                      <wp:positionV relativeFrom="paragraph">
                        <wp:posOffset>8890</wp:posOffset>
                      </wp:positionV>
                      <wp:extent cx="324485" cy="0"/>
                      <wp:effectExtent l="7620" t="8890" r="10795" b="10160"/>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44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6pt,.7pt" to="137.1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UHEQIAACc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"/>
                  </w:pict>
                </mc:Fallback>
              </mc:AlternateContent>
            </w:r>
          </w:p>
          <w:p w:rsidR="00B142A5" w:rsidRPr="0074172C" w:rsidRDefault="00B142A5">
            <w:pPr>
              <w:spacing w:after="0" w:line="240" w:lineRule="auto"/>
              <w:jc w:val="center"/>
              <w:rPr>
                <w:rFonts w:ascii="Times New Roman" w:eastAsia="Times New Roman" w:hAnsi="Times New Roman"/>
                <w:sz w:val="28"/>
                <w:szCs w:val="28"/>
              </w:rPr>
            </w:pPr>
          </w:p>
        </w:tc>
        <w:tc>
          <w:tcPr>
            <w:tcW w:w="8997" w:type="dxa"/>
          </w:tcPr>
          <w:p w:rsidR="00B142A5" w:rsidRPr="0074172C" w:rsidRDefault="00B142A5">
            <w:pPr>
              <w:spacing w:after="0" w:line="240" w:lineRule="auto"/>
              <w:jc w:val="center"/>
              <w:rPr>
                <w:rFonts w:ascii="Times New Roman" w:eastAsia="Times New Roman" w:hAnsi="Times New Roman"/>
                <w:b/>
                <w:sz w:val="24"/>
                <w:szCs w:val="28"/>
              </w:rPr>
            </w:pPr>
            <w:r w:rsidRPr="0074172C">
              <w:rPr>
                <w:rFonts w:ascii="Times New Roman" w:eastAsia="Times New Roman" w:hAnsi="Times New Roman"/>
                <w:b/>
                <w:sz w:val="24"/>
                <w:szCs w:val="28"/>
              </w:rPr>
              <w:t>CỘNG HÒA XÃ HỘI CHỦ NGHĨA VIỆT NAM</w:t>
            </w:r>
          </w:p>
          <w:p w:rsidR="00B142A5" w:rsidRPr="0074172C" w:rsidRDefault="00B142A5">
            <w:pPr>
              <w:spacing w:after="0" w:line="240" w:lineRule="auto"/>
              <w:jc w:val="center"/>
              <w:rPr>
                <w:rFonts w:ascii="Times New Roman" w:eastAsia="Times New Roman" w:hAnsi="Times New Roman"/>
                <w:b/>
                <w:sz w:val="26"/>
                <w:szCs w:val="28"/>
              </w:rPr>
            </w:pPr>
            <w:r w:rsidRPr="0074172C">
              <w:rPr>
                <w:rFonts w:ascii="Times New Roman" w:eastAsia="Times New Roman" w:hAnsi="Times New Roman"/>
                <w:b/>
                <w:sz w:val="26"/>
                <w:szCs w:val="28"/>
              </w:rPr>
              <w:t>Độc lập - Tự do - Hạnh phúc</w:t>
            </w:r>
          </w:p>
          <w:p w:rsidR="00B142A5" w:rsidRPr="0074172C" w:rsidRDefault="00511156">
            <w:pPr>
              <w:spacing w:after="0" w:line="240" w:lineRule="auto"/>
              <w:jc w:val="center"/>
              <w:rPr>
                <w:rFonts w:ascii="Times New Roman" w:eastAsia="Times New Roman" w:hAnsi="Times New Roman"/>
                <w:b/>
                <w:sz w:val="28"/>
                <w:szCs w:val="28"/>
              </w:rPr>
            </w:pPr>
            <w:r>
              <w:rPr>
                <w:rFonts w:ascii="Times New Roman" w:eastAsia="Times New Roman" w:hAnsi="Times New Roman"/>
                <w:b/>
                <w:noProof/>
                <w:sz w:val="28"/>
                <w:szCs w:val="28"/>
              </w:rPr>
              <mc:AlternateContent>
                <mc:Choice Requires="wps">
                  <w:drawing>
                    <wp:anchor distT="0" distB="0" distL="114300" distR="114300" simplePos="0" relativeHeight="251658752" behindDoc="0" locked="0" layoutInCell="1" allowOverlap="1">
                      <wp:simplePos x="0" y="0"/>
                      <wp:positionH relativeFrom="column">
                        <wp:posOffset>1805940</wp:posOffset>
                      </wp:positionH>
                      <wp:positionV relativeFrom="paragraph">
                        <wp:posOffset>22225</wp:posOffset>
                      </wp:positionV>
                      <wp:extent cx="1920875" cy="0"/>
                      <wp:effectExtent l="5715" t="12700" r="6985" b="6350"/>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08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2pt,1.75pt" to="293.4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M2yEgIAACg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"/>
                  </w:pict>
                </mc:Fallback>
              </mc:AlternateContent>
            </w:r>
          </w:p>
          <w:p w:rsidR="00B142A5" w:rsidRPr="0074172C" w:rsidRDefault="00B142A5">
            <w:pPr>
              <w:spacing w:after="0" w:line="240" w:lineRule="auto"/>
              <w:jc w:val="center"/>
              <w:rPr>
                <w:rFonts w:ascii="Times New Roman" w:eastAsia="Times New Roman" w:hAnsi="Times New Roman"/>
                <w:i/>
                <w:sz w:val="28"/>
                <w:szCs w:val="28"/>
              </w:rPr>
            </w:pPr>
            <w:r w:rsidRPr="0074172C">
              <w:rPr>
                <w:rFonts w:ascii="Times New Roman" w:hAnsi="Times New Roman"/>
                <w:i/>
                <w:sz w:val="28"/>
                <w:szCs w:val="28"/>
              </w:rPr>
              <w:t xml:space="preserve">    </w:t>
            </w:r>
            <w:r w:rsidR="00BE32FD">
              <w:rPr>
                <w:rFonts w:ascii="Times New Roman" w:hAnsi="Times New Roman"/>
                <w:i/>
                <w:sz w:val="28"/>
                <w:szCs w:val="28"/>
              </w:rPr>
              <w:t xml:space="preserve">                               Thái Nguyên</w:t>
            </w:r>
            <w:r w:rsidRPr="0074172C">
              <w:rPr>
                <w:rFonts w:ascii="Times New Roman" w:hAnsi="Times New Roman"/>
                <w:i/>
                <w:sz w:val="28"/>
                <w:szCs w:val="28"/>
              </w:rPr>
              <w:t xml:space="preserve">, ngày </w:t>
            </w:r>
            <w:r>
              <w:rPr>
                <w:rFonts w:ascii="Times New Roman" w:hAnsi="Times New Roman"/>
                <w:i/>
                <w:sz w:val="28"/>
                <w:szCs w:val="28"/>
              </w:rPr>
              <w:t xml:space="preserve">  </w:t>
            </w:r>
            <w:r w:rsidRPr="0074172C">
              <w:rPr>
                <w:rFonts w:ascii="Times New Roman" w:hAnsi="Times New Roman"/>
                <w:i/>
                <w:sz w:val="28"/>
                <w:szCs w:val="28"/>
              </w:rPr>
              <w:t xml:space="preserve">  tháng </w:t>
            </w:r>
            <w:r w:rsidR="00BE32FD">
              <w:rPr>
                <w:rFonts w:ascii="Times New Roman" w:hAnsi="Times New Roman"/>
                <w:i/>
                <w:sz w:val="28"/>
                <w:szCs w:val="28"/>
              </w:rPr>
              <w:t>9</w:t>
            </w:r>
            <w:r w:rsidRPr="0074172C">
              <w:rPr>
                <w:rFonts w:ascii="Times New Roman" w:hAnsi="Times New Roman"/>
                <w:i/>
                <w:sz w:val="28"/>
                <w:szCs w:val="28"/>
              </w:rPr>
              <w:t xml:space="preserve"> năm 2025</w:t>
            </w:r>
          </w:p>
        </w:tc>
      </w:tr>
    </w:tbl>
    <w:p w:rsidR="001A32F6" w:rsidRPr="001A32F6" w:rsidRDefault="001A32F6" w:rsidP="001D307B">
      <w:pPr>
        <w:spacing w:after="0" w:line="240" w:lineRule="auto"/>
        <w:jc w:val="center"/>
        <w:rPr>
          <w:rFonts w:ascii="Times New Roman" w:hAnsi="Times New Roman"/>
          <w:b/>
          <w:sz w:val="10"/>
          <w:szCs w:val="10"/>
          <w:lang w:val="vi-VN"/>
        </w:rPr>
      </w:pPr>
    </w:p>
    <w:p w:rsidR="001D307B" w:rsidRDefault="001D307B" w:rsidP="001D307B">
      <w:pPr>
        <w:spacing w:after="0" w:line="240" w:lineRule="auto"/>
        <w:jc w:val="center"/>
        <w:rPr>
          <w:rFonts w:ascii="Times New Roman" w:hAnsi="Times New Roman"/>
          <w:b/>
          <w:sz w:val="28"/>
          <w:szCs w:val="28"/>
          <w:lang w:val="vi-VN"/>
        </w:rPr>
      </w:pPr>
      <w:r w:rsidRPr="00427846">
        <w:rPr>
          <w:rFonts w:ascii="Times New Roman" w:hAnsi="Times New Roman"/>
          <w:b/>
          <w:sz w:val="28"/>
          <w:szCs w:val="28"/>
        </w:rPr>
        <w:t>BẢN THUYẾT MINH</w:t>
      </w:r>
      <w:r w:rsidR="001A32F6">
        <w:rPr>
          <w:rFonts w:ascii="Times New Roman" w:hAnsi="Times New Roman"/>
          <w:b/>
          <w:sz w:val="28"/>
          <w:szCs w:val="28"/>
          <w:lang w:val="vi-VN"/>
        </w:rPr>
        <w:t xml:space="preserve"> </w:t>
      </w:r>
    </w:p>
    <w:p w:rsidR="008762B1" w:rsidRPr="008762B1" w:rsidRDefault="008762B1" w:rsidP="008762B1">
      <w:pPr>
        <w:spacing w:after="0" w:line="240" w:lineRule="auto"/>
        <w:jc w:val="center"/>
        <w:rPr>
          <w:rFonts w:ascii="Times New Roman" w:hAnsi="Times New Roman"/>
          <w:b/>
          <w:sz w:val="28"/>
          <w:szCs w:val="28"/>
          <w:lang w:val="vi-VN"/>
        </w:rPr>
      </w:pPr>
      <w:r>
        <w:rPr>
          <w:rFonts w:ascii="Times New Roman" w:hAnsi="Times New Roman"/>
          <w:b/>
          <w:sz w:val="28"/>
          <w:szCs w:val="28"/>
          <w:lang w:val="vi-VN"/>
        </w:rPr>
        <w:t xml:space="preserve">Dự thảo Quyết định </w:t>
      </w:r>
      <w:r w:rsidR="001910EC">
        <w:rPr>
          <w:rFonts w:ascii="Times New Roman" w:hAnsi="Times New Roman"/>
          <w:b/>
          <w:sz w:val="28"/>
          <w:szCs w:val="28"/>
          <w:lang w:val="vi-VN"/>
        </w:rPr>
        <w:t>q</w:t>
      </w:r>
      <w:r w:rsidRPr="008762B1">
        <w:rPr>
          <w:rFonts w:ascii="Times New Roman" w:hAnsi="Times New Roman"/>
          <w:b/>
          <w:sz w:val="28"/>
          <w:szCs w:val="28"/>
          <w:lang w:val="vi-VN"/>
        </w:rPr>
        <w:t xml:space="preserve">uy định về đặc điểm kinh tế - kỹ thuật của dịch vụ </w:t>
      </w:r>
    </w:p>
    <w:p w:rsidR="008762B1" w:rsidRDefault="008762B1" w:rsidP="008762B1">
      <w:pPr>
        <w:spacing w:after="0" w:line="240" w:lineRule="auto"/>
        <w:jc w:val="center"/>
        <w:rPr>
          <w:rFonts w:ascii="Times New Roman" w:hAnsi="Times New Roman"/>
          <w:b/>
          <w:sz w:val="28"/>
          <w:szCs w:val="28"/>
          <w:lang w:val="vi-VN"/>
        </w:rPr>
      </w:pPr>
      <w:r w:rsidRPr="008762B1">
        <w:rPr>
          <w:rFonts w:ascii="Times New Roman" w:hAnsi="Times New Roman"/>
          <w:b/>
          <w:sz w:val="28"/>
          <w:szCs w:val="28"/>
          <w:lang w:val="vi-VN"/>
        </w:rPr>
        <w:t>theo yêu cầu liên quan đến việc công chứng trên địa bàn tỉnh Thái Nguyên</w:t>
      </w:r>
    </w:p>
    <w:p w:rsidR="008762B1" w:rsidRPr="001A32F6" w:rsidRDefault="00511156" w:rsidP="001D307B">
      <w:pPr>
        <w:spacing w:after="0" w:line="240" w:lineRule="auto"/>
        <w:jc w:val="center"/>
        <w:rPr>
          <w:rFonts w:ascii="Times New Roman" w:hAnsi="Times New Roman"/>
          <w:b/>
          <w:sz w:val="28"/>
          <w:szCs w:val="28"/>
          <w:lang w:val="vi-VN"/>
        </w:rPr>
      </w:pPr>
      <w:r>
        <w:rPr>
          <w:b/>
          <w:bCs/>
          <w:noProof/>
          <w:sz w:val="28"/>
          <w:szCs w:val="28"/>
        </w:rPr>
        <mc:AlternateContent>
          <mc:Choice Requires="wps">
            <w:drawing>
              <wp:anchor distT="0" distB="0" distL="114300" distR="114300" simplePos="0" relativeHeight="251656704" behindDoc="0" locked="0" layoutInCell="1" allowOverlap="1">
                <wp:simplePos x="0" y="0"/>
                <wp:positionH relativeFrom="column">
                  <wp:posOffset>3813810</wp:posOffset>
                </wp:positionH>
                <wp:positionV relativeFrom="paragraph">
                  <wp:posOffset>101600</wp:posOffset>
                </wp:positionV>
                <wp:extent cx="1614805" cy="0"/>
                <wp:effectExtent l="13335" t="6350" r="10160" b="1270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48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300.3pt;margin-top:8pt;width:127.1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Bu6HQIAADs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"/>
            </w:pict>
          </mc:Fallback>
        </mc:AlternateContent>
      </w:r>
    </w:p>
    <w:p w:rsidR="00204493" w:rsidRPr="00427846" w:rsidRDefault="00204493" w:rsidP="00204493">
      <w:pPr>
        <w:pStyle w:val="BodyText"/>
        <w:widowControl w:val="0"/>
        <w:spacing w:after="0"/>
        <w:jc w:val="center"/>
        <w:rPr>
          <w:rStyle w:val="Strong"/>
          <w:b w:val="0"/>
          <w:bCs w:val="0"/>
          <w:sz w:val="28"/>
          <w:szCs w:val="28"/>
        </w:rPr>
      </w:pPr>
    </w:p>
    <w:tbl>
      <w:tblPr>
        <w:tblW w:w="153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6662"/>
        <w:gridCol w:w="5954"/>
      </w:tblGrid>
      <w:tr w:rsidR="00D27B15" w:rsidRPr="004544A6" w:rsidTr="00F5590F">
        <w:tc>
          <w:tcPr>
            <w:tcW w:w="2694" w:type="dxa"/>
            <w:shd w:val="clear" w:color="auto" w:fill="auto"/>
            <w:vAlign w:val="center"/>
          </w:tcPr>
          <w:p w:rsidR="0090613A" w:rsidRPr="004544A6" w:rsidRDefault="0090613A" w:rsidP="004544A6">
            <w:pPr>
              <w:jc w:val="center"/>
              <w:rPr>
                <w:rFonts w:ascii="Times New Roman" w:hAnsi="Times New Roman"/>
                <w:b/>
                <w:sz w:val="6"/>
                <w:szCs w:val="6"/>
              </w:rPr>
            </w:pPr>
          </w:p>
          <w:p w:rsidR="00D27B15" w:rsidRPr="004544A6" w:rsidRDefault="00BC7963" w:rsidP="004544A6">
            <w:pPr>
              <w:jc w:val="center"/>
              <w:rPr>
                <w:rFonts w:ascii="Times New Roman" w:hAnsi="Times New Roman"/>
                <w:b/>
                <w:sz w:val="28"/>
                <w:szCs w:val="28"/>
              </w:rPr>
            </w:pPr>
            <w:r w:rsidRPr="004544A6">
              <w:rPr>
                <w:rFonts w:ascii="Times New Roman" w:hAnsi="Times New Roman"/>
                <w:b/>
                <w:sz w:val="28"/>
                <w:szCs w:val="28"/>
              </w:rPr>
              <w:t>Quy phạm pháp luật hiện hành</w:t>
            </w:r>
          </w:p>
        </w:tc>
        <w:tc>
          <w:tcPr>
            <w:tcW w:w="6662" w:type="dxa"/>
            <w:shd w:val="clear" w:color="auto" w:fill="auto"/>
            <w:vAlign w:val="center"/>
          </w:tcPr>
          <w:p w:rsidR="00D27B15" w:rsidRPr="004544A6" w:rsidRDefault="00BC7963" w:rsidP="004544A6">
            <w:pPr>
              <w:shd w:val="clear" w:color="auto" w:fill="FFFFFF"/>
              <w:spacing w:before="120" w:after="120" w:line="240" w:lineRule="auto"/>
              <w:ind w:left="567"/>
              <w:jc w:val="center"/>
              <w:rPr>
                <w:rFonts w:ascii="Times New Roman" w:hAnsi="Times New Roman"/>
                <w:color w:val="000000"/>
                <w:sz w:val="28"/>
                <w:szCs w:val="28"/>
              </w:rPr>
            </w:pPr>
            <w:r w:rsidRPr="004544A6">
              <w:rPr>
                <w:rFonts w:ascii="Times New Roman" w:hAnsi="Times New Roman"/>
                <w:b/>
                <w:spacing w:val="-4"/>
                <w:sz w:val="28"/>
                <w:szCs w:val="28"/>
              </w:rPr>
              <w:t>Dự thảo văn bản</w:t>
            </w:r>
          </w:p>
        </w:tc>
        <w:tc>
          <w:tcPr>
            <w:tcW w:w="5954" w:type="dxa"/>
            <w:shd w:val="clear" w:color="auto" w:fill="auto"/>
            <w:vAlign w:val="center"/>
          </w:tcPr>
          <w:p w:rsidR="00D27B15" w:rsidRPr="004544A6" w:rsidRDefault="00BC7963" w:rsidP="004544A6">
            <w:pPr>
              <w:spacing w:after="0" w:line="240" w:lineRule="auto"/>
              <w:jc w:val="center"/>
              <w:rPr>
                <w:rFonts w:ascii="Times New Roman" w:hAnsi="Times New Roman"/>
                <w:color w:val="000000"/>
                <w:sz w:val="28"/>
                <w:szCs w:val="28"/>
              </w:rPr>
            </w:pPr>
            <w:r w:rsidRPr="004544A6">
              <w:rPr>
                <w:rFonts w:ascii="Times New Roman" w:hAnsi="Times New Roman"/>
                <w:b/>
                <w:bCs/>
                <w:sz w:val="28"/>
                <w:szCs w:val="28"/>
              </w:rPr>
              <w:t>Thuyết minh</w:t>
            </w:r>
          </w:p>
        </w:tc>
      </w:tr>
      <w:tr w:rsidR="006229B4" w:rsidRPr="004544A6" w:rsidTr="00F5590F">
        <w:tc>
          <w:tcPr>
            <w:tcW w:w="2694" w:type="dxa"/>
            <w:shd w:val="clear" w:color="auto" w:fill="auto"/>
          </w:tcPr>
          <w:p w:rsidR="00FF48DC" w:rsidRPr="005F714A" w:rsidRDefault="00FF48DC" w:rsidP="00FF48DC">
            <w:pPr>
              <w:spacing w:after="0" w:line="240" w:lineRule="auto"/>
              <w:jc w:val="both"/>
              <w:rPr>
                <w:rFonts w:ascii="Times New Roman" w:hAnsi="Times New Roman"/>
                <w:i/>
                <w:sz w:val="28"/>
                <w:szCs w:val="28"/>
                <w:lang w:val="nl-NL"/>
              </w:rPr>
            </w:pPr>
            <w:r>
              <w:rPr>
                <w:rFonts w:ascii="Times New Roman" w:hAnsi="Times New Roman"/>
                <w:sz w:val="28"/>
                <w:szCs w:val="28"/>
                <w:lang w:val="nl-NL"/>
              </w:rPr>
              <w:t>K</w:t>
            </w:r>
            <w:r w:rsidRPr="004544A6">
              <w:rPr>
                <w:rFonts w:ascii="Times New Roman" w:hAnsi="Times New Roman"/>
                <w:sz w:val="28"/>
                <w:szCs w:val="28"/>
                <w:lang w:val="nl-NL"/>
              </w:rPr>
              <w:t xml:space="preserve">hoản 4 Điều 21 Luật Giá </w:t>
            </w:r>
            <w:r>
              <w:rPr>
                <w:rFonts w:ascii="Times New Roman" w:hAnsi="Times New Roman"/>
                <w:sz w:val="28"/>
                <w:szCs w:val="28"/>
                <w:lang w:val="nl-NL"/>
              </w:rPr>
              <w:t xml:space="preserve">quy định: </w:t>
            </w:r>
            <w:r w:rsidRPr="005F714A">
              <w:rPr>
                <w:rFonts w:ascii="Times New Roman" w:hAnsi="Times New Roman"/>
                <w:i/>
                <w:sz w:val="28"/>
                <w:szCs w:val="28"/>
                <w:lang w:val="nl-NL"/>
              </w:rPr>
              <w:t xml:space="preserve">“4. Danh mục hàng hóa, dịch vụ do Nhà nước định giá, hình thức định giá và thẩm quyền, trách nhiệm định giá được quy định tại Phụ lục số 02 kèm theo Luật này. </w:t>
            </w:r>
            <w:r w:rsidRPr="005F714A">
              <w:rPr>
                <w:rFonts w:ascii="Times New Roman" w:hAnsi="Times New Roman"/>
                <w:i/>
                <w:sz w:val="28"/>
                <w:szCs w:val="28"/>
                <w:u w:val="single"/>
                <w:lang w:val="nl-NL"/>
              </w:rPr>
              <w:t xml:space="preserve">Đặc điểm kinh tế - kỹ thuật của hàng hóa, dịch vụ thuộc Danh mục hàng hóa, dịch vụ do Nhà nước định giá thực hiện theo </w:t>
            </w:r>
            <w:r w:rsidRPr="005F714A">
              <w:rPr>
                <w:rFonts w:ascii="Times New Roman" w:hAnsi="Times New Roman"/>
                <w:i/>
                <w:sz w:val="28"/>
                <w:szCs w:val="28"/>
                <w:u w:val="single"/>
                <w:lang w:val="nl-NL"/>
              </w:rPr>
              <w:lastRenderedPageBreak/>
              <w:t>quy định của pháp luật có liên quan</w:t>
            </w:r>
            <w:r w:rsidRPr="005F714A">
              <w:rPr>
                <w:rFonts w:ascii="Times New Roman" w:hAnsi="Times New Roman"/>
                <w:i/>
                <w:sz w:val="28"/>
                <w:szCs w:val="28"/>
                <w:lang w:val="nl-NL"/>
              </w:rPr>
              <w:t xml:space="preserve">; trường hợp chưa có quy định thì các Bộ, cơ quan ngang Bộ, </w:t>
            </w:r>
            <w:r w:rsidRPr="005F714A">
              <w:rPr>
                <w:rFonts w:ascii="Times New Roman" w:hAnsi="Times New Roman"/>
                <w:i/>
                <w:sz w:val="28"/>
                <w:szCs w:val="28"/>
                <w:u w:val="single"/>
                <w:lang w:val="nl-NL"/>
              </w:rPr>
              <w:t>Ủy ban nhân dân cấp tỉnh có trách nhiệm ban hành theo thẩm quyền</w:t>
            </w:r>
            <w:r w:rsidRPr="005F714A">
              <w:rPr>
                <w:rFonts w:ascii="Times New Roman" w:hAnsi="Times New Roman"/>
                <w:i/>
                <w:sz w:val="28"/>
                <w:szCs w:val="28"/>
                <w:lang w:val="nl-NL"/>
              </w:rPr>
              <w:t>”</w:t>
            </w:r>
          </w:p>
          <w:p w:rsidR="00FF48DC" w:rsidRDefault="00FF48DC" w:rsidP="00FF48DC">
            <w:pPr>
              <w:spacing w:after="0" w:line="240" w:lineRule="auto"/>
              <w:jc w:val="both"/>
              <w:rPr>
                <w:rFonts w:ascii="Times New Roman" w:hAnsi="Times New Roman"/>
                <w:sz w:val="28"/>
                <w:szCs w:val="28"/>
              </w:rPr>
            </w:pPr>
            <w:r>
              <w:rPr>
                <w:rFonts w:ascii="Times New Roman" w:hAnsi="Times New Roman"/>
                <w:sz w:val="28"/>
                <w:szCs w:val="28"/>
              </w:rPr>
              <w:t>Đ</w:t>
            </w:r>
            <w:r w:rsidRPr="004544A6">
              <w:rPr>
                <w:rFonts w:ascii="Times New Roman" w:hAnsi="Times New Roman"/>
                <w:sz w:val="28"/>
                <w:szCs w:val="28"/>
              </w:rPr>
              <w:t xml:space="preserve">iểm a khoản 3 Điều 28 Nghị định 85/2024/NĐ-CP ngày 10/7/2024 của Chính phủ quy định chi tiết một số điều của Luật Giá: </w:t>
            </w:r>
            <w:r w:rsidRPr="004544A6">
              <w:rPr>
                <w:rFonts w:ascii="Times New Roman" w:hAnsi="Times New Roman"/>
                <w:i/>
                <w:sz w:val="28"/>
                <w:szCs w:val="28"/>
              </w:rPr>
              <w:t xml:space="preserve">“3. Ủy ban nhân dân cấp tỉnh có trách nhiệm: a) </w:t>
            </w:r>
            <w:r w:rsidRPr="00AC423E">
              <w:rPr>
                <w:rFonts w:ascii="Times New Roman" w:hAnsi="Times New Roman"/>
                <w:i/>
                <w:sz w:val="28"/>
                <w:szCs w:val="28"/>
                <w:u w:val="single"/>
              </w:rPr>
              <w:t>Ban hành văn bản quy phạm pháp luật theo thẩm quyền để quy định đặc điểm kinh tế - kỹ thuật</w:t>
            </w:r>
            <w:r w:rsidRPr="004544A6">
              <w:rPr>
                <w:rFonts w:ascii="Times New Roman" w:hAnsi="Times New Roman"/>
                <w:i/>
                <w:sz w:val="28"/>
                <w:szCs w:val="28"/>
              </w:rPr>
              <w:t xml:space="preserve"> (</w:t>
            </w:r>
            <w:r w:rsidRPr="004544A6">
              <w:rPr>
                <w:rFonts w:ascii="Times New Roman" w:hAnsi="Times New Roman"/>
                <w:i/>
                <w:sz w:val="28"/>
                <w:szCs w:val="28"/>
                <w:u w:val="single"/>
              </w:rPr>
              <w:t>tên gọi chi tiết, chủng loại cụ thể hoặc đặc điểm cơ bản của hàng hóa, dịch vụ</w:t>
            </w:r>
            <w:r w:rsidRPr="004544A6">
              <w:rPr>
                <w:rFonts w:ascii="Times New Roman" w:hAnsi="Times New Roman"/>
                <w:i/>
                <w:sz w:val="28"/>
                <w:szCs w:val="28"/>
              </w:rPr>
              <w:t xml:space="preserve">) trên cơ sở tên gọi chung của hàng hóa, dịch vụ trong Danh </w:t>
            </w:r>
            <w:r w:rsidRPr="004544A6">
              <w:rPr>
                <w:rFonts w:ascii="Times New Roman" w:hAnsi="Times New Roman"/>
                <w:i/>
                <w:sz w:val="28"/>
                <w:szCs w:val="28"/>
              </w:rPr>
              <w:lastRenderedPageBreak/>
              <w:t>mục hàng hóa, dịch vụ do Nhà nước định giá….</w:t>
            </w:r>
            <w:r>
              <w:rPr>
                <w:rFonts w:ascii="Times New Roman" w:hAnsi="Times New Roman"/>
                <w:sz w:val="28"/>
                <w:szCs w:val="28"/>
              </w:rPr>
              <w:t>”.</w:t>
            </w:r>
          </w:p>
          <w:p w:rsidR="006229B4" w:rsidRPr="004544A6" w:rsidRDefault="006229B4" w:rsidP="004544A6">
            <w:pPr>
              <w:jc w:val="both"/>
              <w:rPr>
                <w:rFonts w:ascii="Times New Roman" w:hAnsi="Times New Roman"/>
                <w:sz w:val="28"/>
                <w:szCs w:val="28"/>
                <w:lang w:val="vi-VN"/>
              </w:rPr>
            </w:pPr>
          </w:p>
        </w:tc>
        <w:tc>
          <w:tcPr>
            <w:tcW w:w="6662" w:type="dxa"/>
            <w:shd w:val="clear" w:color="auto" w:fill="auto"/>
          </w:tcPr>
          <w:p w:rsidR="00C44053" w:rsidRPr="00C44053" w:rsidRDefault="00C44053" w:rsidP="007C1D21">
            <w:pPr>
              <w:shd w:val="clear" w:color="auto" w:fill="FFFFFF"/>
              <w:spacing w:before="120" w:after="120" w:line="240" w:lineRule="auto"/>
              <w:jc w:val="both"/>
              <w:rPr>
                <w:rFonts w:ascii="Times New Roman" w:hAnsi="Times New Roman"/>
                <w:b/>
                <w:bCs/>
                <w:sz w:val="28"/>
                <w:szCs w:val="28"/>
              </w:rPr>
            </w:pPr>
            <w:r w:rsidRPr="00C44053">
              <w:rPr>
                <w:rFonts w:ascii="Times New Roman" w:hAnsi="Times New Roman"/>
                <w:b/>
                <w:bCs/>
                <w:sz w:val="28"/>
                <w:szCs w:val="28"/>
              </w:rPr>
              <w:lastRenderedPageBreak/>
              <w:t>Điều 1. Phạm vi điều chỉnh</w:t>
            </w:r>
          </w:p>
          <w:p w:rsidR="006229B4" w:rsidRPr="00C44053" w:rsidRDefault="00C44053" w:rsidP="007C1D21">
            <w:pPr>
              <w:shd w:val="clear" w:color="auto" w:fill="FFFFFF"/>
              <w:spacing w:before="120" w:after="120" w:line="240" w:lineRule="auto"/>
              <w:jc w:val="both"/>
              <w:rPr>
                <w:rFonts w:ascii="Times New Roman" w:hAnsi="Times New Roman"/>
                <w:color w:val="000000"/>
                <w:sz w:val="28"/>
                <w:szCs w:val="28"/>
              </w:rPr>
            </w:pPr>
            <w:r w:rsidRPr="00C44053">
              <w:rPr>
                <w:rFonts w:ascii="Times New Roman" w:hAnsi="Times New Roman"/>
                <w:bCs/>
                <w:sz w:val="28"/>
                <w:szCs w:val="28"/>
              </w:rPr>
              <w:t>Quyết định này quy định về đặc điểm kinh tế - kỹ thuật của dịch vụ theo yêu cầu liên quan đến việc công chứng trên địa bàn tỉnh Thái Nguyên, bao gồm: soạn thảo giao dịch, đánh máy, sao chụp, dịch giấy tờ, văn bản liên quan đến giao dịch.</w:t>
            </w:r>
          </w:p>
        </w:tc>
        <w:tc>
          <w:tcPr>
            <w:tcW w:w="5954" w:type="dxa"/>
            <w:shd w:val="clear" w:color="auto" w:fill="auto"/>
          </w:tcPr>
          <w:p w:rsidR="003A7F13" w:rsidRDefault="003A7F13" w:rsidP="0013553E">
            <w:pPr>
              <w:spacing w:after="0" w:line="240" w:lineRule="auto"/>
              <w:jc w:val="both"/>
              <w:rPr>
                <w:rFonts w:ascii="Times New Roman" w:hAnsi="Times New Roman"/>
                <w:sz w:val="28"/>
                <w:szCs w:val="28"/>
                <w:lang w:val="nl-NL"/>
              </w:rPr>
            </w:pPr>
            <w:r>
              <w:rPr>
                <w:rFonts w:ascii="Times New Roman" w:hAnsi="Times New Roman"/>
                <w:sz w:val="28"/>
                <w:szCs w:val="28"/>
                <w:lang w:val="nl-NL"/>
              </w:rPr>
              <w:t>Đảm bảo phù hợp với quy định tại k</w:t>
            </w:r>
            <w:r w:rsidRPr="004544A6">
              <w:rPr>
                <w:rFonts w:ascii="Times New Roman" w:hAnsi="Times New Roman"/>
                <w:sz w:val="28"/>
                <w:szCs w:val="28"/>
                <w:lang w:val="nl-NL"/>
              </w:rPr>
              <w:t>hoản 4 Điều 21 Luật Giá</w:t>
            </w:r>
            <w:r w:rsidR="009809FC">
              <w:rPr>
                <w:rFonts w:ascii="Times New Roman" w:hAnsi="Times New Roman"/>
                <w:sz w:val="28"/>
                <w:szCs w:val="28"/>
                <w:lang w:val="nl-NL"/>
              </w:rPr>
              <w:t>;</w:t>
            </w:r>
            <w:r>
              <w:rPr>
                <w:rFonts w:ascii="Times New Roman" w:hAnsi="Times New Roman"/>
                <w:sz w:val="28"/>
                <w:szCs w:val="28"/>
                <w:lang w:val="nl-NL"/>
              </w:rPr>
              <w:t xml:space="preserve"> </w:t>
            </w:r>
            <w:r>
              <w:rPr>
                <w:rFonts w:ascii="Times New Roman" w:hAnsi="Times New Roman"/>
                <w:sz w:val="28"/>
                <w:szCs w:val="28"/>
              </w:rPr>
              <w:t>đ</w:t>
            </w:r>
            <w:r w:rsidRPr="004544A6">
              <w:rPr>
                <w:rFonts w:ascii="Times New Roman" w:hAnsi="Times New Roman"/>
                <w:sz w:val="28"/>
                <w:szCs w:val="28"/>
              </w:rPr>
              <w:t>iểm a khoản 3 Điều 28 Nghị định 85/2024/NĐ-CP ngày 10/7/2024 của Chính phủ quy định chi tiết một số điều của Luật Giá</w:t>
            </w:r>
            <w:r w:rsidR="009809FC">
              <w:rPr>
                <w:rFonts w:ascii="Times New Roman" w:hAnsi="Times New Roman"/>
                <w:sz w:val="28"/>
                <w:szCs w:val="28"/>
              </w:rPr>
              <w:t>;</w:t>
            </w:r>
            <w:r>
              <w:rPr>
                <w:rFonts w:ascii="Times New Roman" w:hAnsi="Times New Roman"/>
                <w:sz w:val="28"/>
                <w:szCs w:val="28"/>
              </w:rPr>
              <w:t xml:space="preserve"> </w:t>
            </w:r>
            <w:r w:rsidR="0092569C">
              <w:rPr>
                <w:rFonts w:ascii="Times New Roman" w:hAnsi="Times New Roman"/>
                <w:sz w:val="28"/>
                <w:szCs w:val="28"/>
              </w:rPr>
              <w:t>k</w:t>
            </w:r>
            <w:r w:rsidR="0092569C" w:rsidRPr="004544A6">
              <w:rPr>
                <w:rFonts w:ascii="Times New Roman" w:hAnsi="Times New Roman"/>
                <w:sz w:val="28"/>
                <w:szCs w:val="28"/>
              </w:rPr>
              <w:t>hoản 1 Điều 71 Luật Công chứng</w:t>
            </w:r>
            <w:r w:rsidR="0092569C">
              <w:rPr>
                <w:rFonts w:ascii="Times New Roman" w:hAnsi="Times New Roman"/>
                <w:sz w:val="28"/>
                <w:szCs w:val="28"/>
              </w:rPr>
              <w:t>.</w:t>
            </w:r>
          </w:p>
          <w:p w:rsidR="0013553E" w:rsidRPr="005F714A" w:rsidRDefault="0013553E" w:rsidP="0013553E">
            <w:pPr>
              <w:spacing w:after="0" w:line="240" w:lineRule="auto"/>
              <w:jc w:val="both"/>
              <w:rPr>
                <w:rFonts w:ascii="Times New Roman" w:hAnsi="Times New Roman"/>
                <w:i/>
                <w:sz w:val="28"/>
                <w:szCs w:val="28"/>
                <w:lang w:val="nl-NL"/>
              </w:rPr>
            </w:pPr>
            <w:r>
              <w:rPr>
                <w:rFonts w:ascii="Times New Roman" w:hAnsi="Times New Roman"/>
                <w:sz w:val="28"/>
                <w:szCs w:val="28"/>
                <w:lang w:val="nl-NL"/>
              </w:rPr>
              <w:t>K</w:t>
            </w:r>
            <w:r w:rsidR="006229B4" w:rsidRPr="004544A6">
              <w:rPr>
                <w:rFonts w:ascii="Times New Roman" w:hAnsi="Times New Roman"/>
                <w:sz w:val="28"/>
                <w:szCs w:val="28"/>
                <w:lang w:val="nl-NL"/>
              </w:rPr>
              <w:t>hoản 4 Điều 21 Luật Giá năm 2023</w:t>
            </w:r>
            <w:r>
              <w:rPr>
                <w:rFonts w:ascii="Times New Roman" w:hAnsi="Times New Roman"/>
                <w:sz w:val="28"/>
                <w:szCs w:val="28"/>
                <w:lang w:val="nl-NL"/>
              </w:rPr>
              <w:t xml:space="preserve"> quy định: </w:t>
            </w:r>
            <w:r w:rsidRPr="005F714A">
              <w:rPr>
                <w:rFonts w:ascii="Times New Roman" w:hAnsi="Times New Roman"/>
                <w:i/>
                <w:sz w:val="28"/>
                <w:szCs w:val="28"/>
                <w:lang w:val="nl-NL"/>
              </w:rPr>
              <w:t>“</w:t>
            </w:r>
            <w:r w:rsidR="005F714A" w:rsidRPr="005F714A">
              <w:rPr>
                <w:rFonts w:ascii="Times New Roman" w:hAnsi="Times New Roman"/>
                <w:i/>
                <w:sz w:val="28"/>
                <w:szCs w:val="28"/>
                <w:lang w:val="nl-NL"/>
              </w:rPr>
              <w:t xml:space="preserve">4. Danh mục hàng hóa, dịch vụ do Nhà nước định giá, hình thức định giá và thẩm quyền, trách nhiệm định giá được quy định tại Phụ lục số 02 kèm theo Luật này. </w:t>
            </w:r>
            <w:r w:rsidR="005F714A" w:rsidRPr="005F714A">
              <w:rPr>
                <w:rFonts w:ascii="Times New Roman" w:hAnsi="Times New Roman"/>
                <w:i/>
                <w:sz w:val="28"/>
                <w:szCs w:val="28"/>
                <w:u w:val="single"/>
                <w:lang w:val="nl-NL"/>
              </w:rPr>
              <w:t>Đặc điểm kinh tế - kỹ thuật của hàng hóa, dịch vụ thuộc Danh mục hàng hóa, dịch vụ do Nhà nước định giá thực hiện theo quy định của pháp luật có liên quan</w:t>
            </w:r>
            <w:r w:rsidR="005F714A" w:rsidRPr="005F714A">
              <w:rPr>
                <w:rFonts w:ascii="Times New Roman" w:hAnsi="Times New Roman"/>
                <w:i/>
                <w:sz w:val="28"/>
                <w:szCs w:val="28"/>
                <w:lang w:val="nl-NL"/>
              </w:rPr>
              <w:t xml:space="preserve">; trường hợp chưa có quy định thì các Bộ, cơ quan ngang Bộ, </w:t>
            </w:r>
            <w:r w:rsidR="005F714A" w:rsidRPr="005F714A">
              <w:rPr>
                <w:rFonts w:ascii="Times New Roman" w:hAnsi="Times New Roman"/>
                <w:i/>
                <w:sz w:val="28"/>
                <w:szCs w:val="28"/>
                <w:u w:val="single"/>
                <w:lang w:val="nl-NL"/>
              </w:rPr>
              <w:t>Ủy ban nhân dân cấp tỉnh có trách nhiệm ban hành theo thẩm quyền</w:t>
            </w:r>
            <w:r w:rsidR="005F714A" w:rsidRPr="005F714A">
              <w:rPr>
                <w:rFonts w:ascii="Times New Roman" w:hAnsi="Times New Roman"/>
                <w:i/>
                <w:sz w:val="28"/>
                <w:szCs w:val="28"/>
                <w:lang w:val="nl-NL"/>
              </w:rPr>
              <w:t>”</w:t>
            </w:r>
          </w:p>
          <w:p w:rsidR="00B96EE5" w:rsidRDefault="005F714A" w:rsidP="00B96EE5">
            <w:pPr>
              <w:spacing w:after="0" w:line="240" w:lineRule="auto"/>
              <w:jc w:val="both"/>
              <w:rPr>
                <w:rFonts w:ascii="Times New Roman" w:hAnsi="Times New Roman"/>
                <w:sz w:val="28"/>
                <w:szCs w:val="28"/>
              </w:rPr>
            </w:pPr>
            <w:r>
              <w:rPr>
                <w:rFonts w:ascii="Times New Roman" w:hAnsi="Times New Roman"/>
                <w:sz w:val="28"/>
                <w:szCs w:val="28"/>
              </w:rPr>
              <w:lastRenderedPageBreak/>
              <w:t>Đ</w:t>
            </w:r>
            <w:r w:rsidR="001A70E4" w:rsidRPr="004544A6">
              <w:rPr>
                <w:rFonts w:ascii="Times New Roman" w:hAnsi="Times New Roman"/>
                <w:sz w:val="28"/>
                <w:szCs w:val="28"/>
              </w:rPr>
              <w:t>iểm a khoản 3 Điều 28 Nghị định 85/2024/NĐ-CP ngày 10/7/2024 của Chính phủ quy định chi tiết một số điều của Luật Giá</w:t>
            </w:r>
            <w:r w:rsidR="00C21A87">
              <w:rPr>
                <w:rFonts w:ascii="Times New Roman" w:hAnsi="Times New Roman"/>
                <w:sz w:val="28"/>
                <w:szCs w:val="28"/>
                <w:lang w:val="vi-VN"/>
              </w:rPr>
              <w:t xml:space="preserve"> quy định</w:t>
            </w:r>
            <w:r w:rsidR="001A70E4" w:rsidRPr="004544A6">
              <w:rPr>
                <w:rFonts w:ascii="Times New Roman" w:hAnsi="Times New Roman"/>
                <w:sz w:val="28"/>
                <w:szCs w:val="28"/>
              </w:rPr>
              <w:t xml:space="preserve">: </w:t>
            </w:r>
            <w:r w:rsidR="001A70E4" w:rsidRPr="004544A6">
              <w:rPr>
                <w:rFonts w:ascii="Times New Roman" w:hAnsi="Times New Roman"/>
                <w:i/>
                <w:sz w:val="28"/>
                <w:szCs w:val="28"/>
              </w:rPr>
              <w:t>“</w:t>
            </w:r>
            <w:r w:rsidR="001A70E4" w:rsidRPr="004544A6">
              <w:rPr>
                <w:i/>
              </w:rPr>
              <w:t xml:space="preserve"> </w:t>
            </w:r>
            <w:r w:rsidR="001A70E4" w:rsidRPr="004544A6">
              <w:rPr>
                <w:rFonts w:ascii="Times New Roman" w:hAnsi="Times New Roman"/>
                <w:i/>
                <w:sz w:val="28"/>
                <w:szCs w:val="28"/>
              </w:rPr>
              <w:t xml:space="preserve">3. Ủy ban nhân dân cấp tỉnh có trách nhiệm: a) </w:t>
            </w:r>
            <w:r w:rsidR="001A70E4" w:rsidRPr="00AC423E">
              <w:rPr>
                <w:rFonts w:ascii="Times New Roman" w:hAnsi="Times New Roman"/>
                <w:i/>
                <w:sz w:val="28"/>
                <w:szCs w:val="28"/>
                <w:u w:val="single"/>
              </w:rPr>
              <w:t>Ban hành văn bản quy phạm pháp luật theo thẩm quyền để quy định đặc điểm kinh tế - kỹ thuật</w:t>
            </w:r>
            <w:r w:rsidR="001A70E4" w:rsidRPr="004544A6">
              <w:rPr>
                <w:rFonts w:ascii="Times New Roman" w:hAnsi="Times New Roman"/>
                <w:i/>
                <w:sz w:val="28"/>
                <w:szCs w:val="28"/>
              </w:rPr>
              <w:t xml:space="preserve"> (</w:t>
            </w:r>
            <w:r w:rsidR="001A70E4" w:rsidRPr="004544A6">
              <w:rPr>
                <w:rFonts w:ascii="Times New Roman" w:hAnsi="Times New Roman"/>
                <w:i/>
                <w:sz w:val="28"/>
                <w:szCs w:val="28"/>
                <w:u w:val="single"/>
              </w:rPr>
              <w:t>tên gọi chi tiết, chủng loại cụ thể hoặc đặc điểm cơ bản của hàng hóa, dịch vụ</w:t>
            </w:r>
            <w:r w:rsidR="001A70E4" w:rsidRPr="004544A6">
              <w:rPr>
                <w:rFonts w:ascii="Times New Roman" w:hAnsi="Times New Roman"/>
                <w:i/>
                <w:sz w:val="28"/>
                <w:szCs w:val="28"/>
              </w:rPr>
              <w:t>) trên cơ sở tên gọi chung của hàng hóa, dịch vụ trong Danh mục hàng hóa, dịch vụ do Nhà nước định giá….</w:t>
            </w:r>
            <w:r w:rsidR="00B96EE5">
              <w:rPr>
                <w:rFonts w:ascii="Times New Roman" w:hAnsi="Times New Roman"/>
                <w:sz w:val="28"/>
                <w:szCs w:val="28"/>
              </w:rPr>
              <w:t>”.</w:t>
            </w:r>
          </w:p>
          <w:p w:rsidR="00784BD8" w:rsidRDefault="00B96EE5" w:rsidP="00784BD8">
            <w:pPr>
              <w:spacing w:after="0" w:line="240" w:lineRule="auto"/>
              <w:jc w:val="both"/>
              <w:rPr>
                <w:rFonts w:ascii="Times New Roman" w:hAnsi="Times New Roman"/>
                <w:sz w:val="28"/>
                <w:szCs w:val="28"/>
              </w:rPr>
            </w:pPr>
            <w:r>
              <w:rPr>
                <w:rFonts w:ascii="Times New Roman" w:hAnsi="Times New Roman"/>
                <w:sz w:val="28"/>
                <w:szCs w:val="28"/>
              </w:rPr>
              <w:t>K</w:t>
            </w:r>
            <w:r w:rsidR="001A70E4" w:rsidRPr="004544A6">
              <w:rPr>
                <w:rFonts w:ascii="Times New Roman" w:hAnsi="Times New Roman"/>
                <w:sz w:val="28"/>
                <w:szCs w:val="28"/>
              </w:rPr>
              <w:t>hoản 1 Điều 71 Luật Công chứng năm 2024</w:t>
            </w:r>
            <w:r w:rsidR="00C21A87">
              <w:rPr>
                <w:rFonts w:ascii="Times New Roman" w:hAnsi="Times New Roman"/>
                <w:sz w:val="28"/>
                <w:szCs w:val="28"/>
                <w:lang w:val="vi-VN"/>
              </w:rPr>
              <w:t xml:space="preserve"> quy định</w:t>
            </w:r>
            <w:r w:rsidR="001A70E4" w:rsidRPr="004544A6">
              <w:rPr>
                <w:rFonts w:ascii="Times New Roman" w:hAnsi="Times New Roman"/>
                <w:sz w:val="28"/>
                <w:szCs w:val="28"/>
              </w:rPr>
              <w:t xml:space="preserve">: </w:t>
            </w:r>
            <w:r w:rsidR="001A70E4" w:rsidRPr="004544A6">
              <w:rPr>
                <w:rFonts w:ascii="Times New Roman" w:hAnsi="Times New Roman"/>
                <w:i/>
                <w:sz w:val="28"/>
                <w:szCs w:val="28"/>
              </w:rPr>
              <w:t xml:space="preserve">“1. Người yêu cầu công chứng phải thanh toán phí khai thác, sử dụng thông tin liên quan đến giao dịch theo quy định của pháp luật, </w:t>
            </w:r>
            <w:r w:rsidR="001A70E4" w:rsidRPr="004544A6">
              <w:rPr>
                <w:rFonts w:ascii="Times New Roman" w:hAnsi="Times New Roman"/>
                <w:i/>
                <w:sz w:val="28"/>
                <w:szCs w:val="28"/>
                <w:u w:val="single"/>
              </w:rPr>
              <w:t>giá dịch vụ theo yêu cầu liên quan đến việc công chứng khi yêu cầu tổ chức hành nghề công chứng thực hiện việc soạn thảo giao dịch, đánh máy, sao chụp, dịch giấy tờ, văn bản liên quan đến giao dịch</w:t>
            </w:r>
            <w:r w:rsidR="001A70E4" w:rsidRPr="004544A6">
              <w:rPr>
                <w:rFonts w:ascii="Times New Roman" w:hAnsi="Times New Roman"/>
                <w:sz w:val="28"/>
                <w:szCs w:val="28"/>
              </w:rPr>
              <w:t>”</w:t>
            </w:r>
            <w:r w:rsidR="003A7F13">
              <w:rPr>
                <w:rFonts w:ascii="Times New Roman" w:hAnsi="Times New Roman"/>
                <w:sz w:val="28"/>
                <w:szCs w:val="28"/>
              </w:rPr>
              <w:t>.</w:t>
            </w:r>
          </w:p>
          <w:p w:rsidR="00784BD8" w:rsidRPr="00C647C6" w:rsidRDefault="00784BD8" w:rsidP="00C647C6">
            <w:pPr>
              <w:spacing w:after="0" w:line="240" w:lineRule="auto"/>
              <w:jc w:val="both"/>
              <w:rPr>
                <w:rFonts w:ascii="Times New Roman" w:hAnsi="Times New Roman"/>
                <w:color w:val="000000"/>
                <w:sz w:val="28"/>
                <w:szCs w:val="28"/>
              </w:rPr>
            </w:pPr>
            <w:r w:rsidRPr="004D5272">
              <w:rPr>
                <w:rFonts w:ascii="Times New Roman" w:hAnsi="Times New Roman"/>
                <w:sz w:val="28"/>
                <w:szCs w:val="28"/>
              </w:rPr>
              <w:t>Căn cứ quy định trên</w:t>
            </w:r>
            <w:r w:rsidRPr="004D5272">
              <w:rPr>
                <w:rFonts w:ascii="Times New Roman" w:hAnsi="Times New Roman"/>
                <w:color w:val="000000"/>
                <w:sz w:val="28"/>
                <w:szCs w:val="28"/>
              </w:rPr>
              <w:t xml:space="preserve">, </w:t>
            </w:r>
            <w:r w:rsidR="00D62F92" w:rsidRPr="004D5272">
              <w:rPr>
                <w:rFonts w:ascii="Times New Roman" w:hAnsi="Times New Roman"/>
                <w:color w:val="000000"/>
                <w:sz w:val="28"/>
                <w:szCs w:val="28"/>
              </w:rPr>
              <w:t>Ủ</w:t>
            </w:r>
            <w:r w:rsidR="00C647C6">
              <w:rPr>
                <w:rFonts w:ascii="Times New Roman" w:hAnsi="Times New Roman"/>
                <w:color w:val="000000"/>
                <w:sz w:val="28"/>
                <w:szCs w:val="28"/>
              </w:rPr>
              <w:t>y ban nhân dân tỉnh Thái Nguyên</w:t>
            </w:r>
            <w:r w:rsidRPr="004D5272">
              <w:rPr>
                <w:rFonts w:ascii="Times New Roman" w:hAnsi="Times New Roman"/>
                <w:color w:val="000000"/>
                <w:sz w:val="28"/>
                <w:szCs w:val="28"/>
              </w:rPr>
              <w:t xml:space="preserve"> </w:t>
            </w:r>
            <w:r w:rsidR="004D5272">
              <w:rPr>
                <w:rFonts w:ascii="Times New Roman" w:hAnsi="Times New Roman"/>
                <w:color w:val="000000"/>
                <w:sz w:val="28"/>
                <w:szCs w:val="28"/>
              </w:rPr>
              <w:t xml:space="preserve">ban hành </w:t>
            </w:r>
            <w:r w:rsidR="00C647C6" w:rsidRPr="00C647C6">
              <w:rPr>
                <w:rFonts w:ascii="Times New Roman" w:hAnsi="Times New Roman"/>
                <w:color w:val="000000"/>
                <w:sz w:val="28"/>
                <w:szCs w:val="28"/>
              </w:rPr>
              <w:t>Quyết định quy định đặc điểm kinh tế - kỹ thuật của dịch vụ theo yêu cầu liên quan đến việc công chứng trên địa bàn</w:t>
            </w:r>
            <w:r w:rsidR="00C647C6">
              <w:rPr>
                <w:rFonts w:ascii="Times New Roman" w:hAnsi="Times New Roman"/>
                <w:color w:val="000000"/>
                <w:sz w:val="28"/>
                <w:szCs w:val="28"/>
              </w:rPr>
              <w:t xml:space="preserve"> </w:t>
            </w:r>
            <w:r w:rsidR="00C647C6" w:rsidRPr="00C647C6">
              <w:rPr>
                <w:rFonts w:ascii="Times New Roman" w:hAnsi="Times New Roman"/>
                <w:color w:val="000000"/>
                <w:sz w:val="28"/>
                <w:szCs w:val="28"/>
              </w:rPr>
              <w:t>tỉnh Thái Nguyên</w:t>
            </w:r>
            <w:r w:rsidR="00C647C6">
              <w:rPr>
                <w:rFonts w:ascii="Times New Roman" w:hAnsi="Times New Roman"/>
                <w:color w:val="000000"/>
                <w:sz w:val="28"/>
                <w:szCs w:val="28"/>
              </w:rPr>
              <w:t xml:space="preserve">, </w:t>
            </w:r>
            <w:r w:rsidRPr="004D5272">
              <w:rPr>
                <w:rFonts w:ascii="Times New Roman" w:hAnsi="Times New Roman"/>
                <w:color w:val="000000"/>
                <w:sz w:val="28"/>
                <w:szCs w:val="28"/>
              </w:rPr>
              <w:t xml:space="preserve">làm </w:t>
            </w:r>
            <w:r w:rsidR="004D5272" w:rsidRPr="004D5272">
              <w:rPr>
                <w:rFonts w:ascii="Times New Roman" w:hAnsi="Times New Roman"/>
                <w:spacing w:val="-4"/>
                <w:sz w:val="28"/>
                <w:szCs w:val="28"/>
              </w:rPr>
              <w:t>cơ sở xây dựng giá tối đa đối với dịch vụ theo yêu cầu liên quan đến việc công chứng áp dụng đối với các tổ chức hành nghề công chứng tại địa phương</w:t>
            </w:r>
            <w:r w:rsidR="00720F38">
              <w:rPr>
                <w:rFonts w:ascii="Times New Roman" w:hAnsi="Times New Roman"/>
                <w:spacing w:val="-4"/>
                <w:sz w:val="28"/>
                <w:szCs w:val="28"/>
              </w:rPr>
              <w:t xml:space="preserve"> là có cơ sở pháp lý và phù hợp về thẩm quyền</w:t>
            </w:r>
            <w:r w:rsidRPr="004D5272">
              <w:rPr>
                <w:rFonts w:ascii="Times New Roman" w:hAnsi="Times New Roman"/>
                <w:color w:val="000000"/>
                <w:sz w:val="28"/>
                <w:szCs w:val="28"/>
              </w:rPr>
              <w:t>.</w:t>
            </w:r>
          </w:p>
          <w:p w:rsidR="00784BD8" w:rsidRPr="0092569C" w:rsidRDefault="00784BD8" w:rsidP="00B96EE5">
            <w:pPr>
              <w:spacing w:after="0" w:line="240" w:lineRule="auto"/>
              <w:jc w:val="both"/>
              <w:rPr>
                <w:rFonts w:ascii="Times New Roman" w:hAnsi="Times New Roman"/>
                <w:sz w:val="28"/>
                <w:szCs w:val="28"/>
              </w:rPr>
            </w:pPr>
          </w:p>
        </w:tc>
      </w:tr>
      <w:tr w:rsidR="006229B4" w:rsidRPr="004544A6" w:rsidTr="00F5590F">
        <w:tc>
          <w:tcPr>
            <w:tcW w:w="2694" w:type="dxa"/>
            <w:shd w:val="clear" w:color="auto" w:fill="auto"/>
          </w:tcPr>
          <w:p w:rsidR="006229B4" w:rsidRPr="004544A6" w:rsidRDefault="006229B4" w:rsidP="004544A6">
            <w:pPr>
              <w:jc w:val="both"/>
              <w:rPr>
                <w:rFonts w:ascii="Times New Roman" w:hAnsi="Times New Roman"/>
                <w:sz w:val="28"/>
                <w:szCs w:val="28"/>
                <w:lang w:val="vi-VN"/>
              </w:rPr>
            </w:pPr>
          </w:p>
        </w:tc>
        <w:tc>
          <w:tcPr>
            <w:tcW w:w="6662" w:type="dxa"/>
            <w:shd w:val="clear" w:color="auto" w:fill="auto"/>
          </w:tcPr>
          <w:p w:rsidR="00C44053" w:rsidRPr="00C44053" w:rsidRDefault="00C44053" w:rsidP="004C42AB">
            <w:pPr>
              <w:shd w:val="clear" w:color="auto" w:fill="FFFFFF"/>
              <w:spacing w:before="120" w:line="360" w:lineRule="exact"/>
              <w:jc w:val="both"/>
              <w:rPr>
                <w:rFonts w:ascii="Times New Roman" w:hAnsi="Times New Roman"/>
                <w:b/>
                <w:bCs/>
                <w:sz w:val="28"/>
                <w:szCs w:val="28"/>
              </w:rPr>
            </w:pPr>
            <w:r w:rsidRPr="00C44053">
              <w:rPr>
                <w:rFonts w:ascii="Times New Roman" w:hAnsi="Times New Roman"/>
                <w:b/>
                <w:bCs/>
                <w:sz w:val="28"/>
                <w:szCs w:val="28"/>
              </w:rPr>
              <w:t>Điều 2. Đối tượng áp dụng</w:t>
            </w:r>
          </w:p>
          <w:p w:rsidR="00C44053" w:rsidRPr="00C44053" w:rsidRDefault="00C44053" w:rsidP="004C42AB">
            <w:pPr>
              <w:widowControl w:val="0"/>
              <w:tabs>
                <w:tab w:val="left" w:pos="1058"/>
              </w:tabs>
              <w:spacing w:before="120" w:line="360" w:lineRule="exact"/>
              <w:jc w:val="both"/>
              <w:rPr>
                <w:rFonts w:ascii="Times New Roman" w:hAnsi="Times New Roman"/>
                <w:iCs/>
                <w:sz w:val="28"/>
                <w:szCs w:val="28"/>
              </w:rPr>
            </w:pPr>
            <w:bookmarkStart w:id="0" w:name="dieu_2"/>
            <w:r w:rsidRPr="00C44053">
              <w:rPr>
                <w:rFonts w:ascii="Times New Roman" w:hAnsi="Times New Roman"/>
                <w:iCs/>
                <w:color w:val="000000"/>
                <w:sz w:val="28"/>
                <w:szCs w:val="28"/>
              </w:rPr>
              <w:t>1. Tổ chức hành nghề công chứng trên địa bàn tỉnh Thái Nguyên;</w:t>
            </w:r>
            <w:bookmarkStart w:id="1" w:name="bookmark92"/>
            <w:bookmarkEnd w:id="1"/>
          </w:p>
          <w:p w:rsidR="00C44053" w:rsidRPr="00C44053" w:rsidRDefault="00C44053" w:rsidP="004C42AB">
            <w:pPr>
              <w:widowControl w:val="0"/>
              <w:tabs>
                <w:tab w:val="left" w:pos="1080"/>
              </w:tabs>
              <w:spacing w:before="120" w:line="360" w:lineRule="exact"/>
              <w:jc w:val="both"/>
              <w:rPr>
                <w:rFonts w:ascii="Times New Roman" w:hAnsi="Times New Roman"/>
                <w:iCs/>
                <w:color w:val="000000"/>
                <w:sz w:val="28"/>
                <w:szCs w:val="28"/>
              </w:rPr>
            </w:pPr>
            <w:r w:rsidRPr="00C44053">
              <w:rPr>
                <w:rFonts w:ascii="Times New Roman" w:hAnsi="Times New Roman"/>
                <w:iCs/>
                <w:sz w:val="28"/>
                <w:szCs w:val="28"/>
              </w:rPr>
              <w:t xml:space="preserve">2. </w:t>
            </w:r>
            <w:r w:rsidRPr="00C44053">
              <w:rPr>
                <w:rFonts w:ascii="Times New Roman" w:hAnsi="Times New Roman"/>
                <w:iCs/>
                <w:color w:val="000000"/>
                <w:sz w:val="28"/>
                <w:szCs w:val="28"/>
              </w:rPr>
              <w:t xml:space="preserve">Người yêu cầu công chứng; </w:t>
            </w:r>
            <w:bookmarkStart w:id="2" w:name="bookmark93"/>
            <w:bookmarkEnd w:id="2"/>
          </w:p>
          <w:p w:rsidR="006229B4" w:rsidRPr="00C44053" w:rsidRDefault="00C44053" w:rsidP="004C42AB">
            <w:pPr>
              <w:widowControl w:val="0"/>
              <w:tabs>
                <w:tab w:val="left" w:pos="1080"/>
              </w:tabs>
              <w:spacing w:before="120" w:line="360" w:lineRule="exact"/>
              <w:jc w:val="both"/>
              <w:rPr>
                <w:rFonts w:ascii="Times New Roman" w:hAnsi="Times New Roman"/>
                <w:iCs/>
                <w:sz w:val="28"/>
                <w:szCs w:val="28"/>
              </w:rPr>
            </w:pPr>
            <w:r w:rsidRPr="00C44053">
              <w:rPr>
                <w:rFonts w:ascii="Times New Roman" w:hAnsi="Times New Roman"/>
                <w:iCs/>
                <w:color w:val="000000"/>
                <w:sz w:val="28"/>
                <w:szCs w:val="28"/>
              </w:rPr>
              <w:t>3. Tổ chức, cơ quan, đơn vị, cá nhân</w:t>
            </w:r>
            <w:r w:rsidRPr="00C44053">
              <w:rPr>
                <w:rFonts w:ascii="Times New Roman" w:hAnsi="Times New Roman"/>
                <w:iCs/>
                <w:sz w:val="28"/>
                <w:szCs w:val="28"/>
              </w:rPr>
              <w:t xml:space="preserve"> </w:t>
            </w:r>
            <w:r w:rsidRPr="00C44053">
              <w:rPr>
                <w:rFonts w:ascii="Times New Roman" w:hAnsi="Times New Roman"/>
                <w:iCs/>
                <w:color w:val="000000"/>
                <w:sz w:val="28"/>
                <w:szCs w:val="28"/>
              </w:rPr>
              <w:t>có liên quan.</w:t>
            </w:r>
            <w:bookmarkEnd w:id="0"/>
          </w:p>
        </w:tc>
        <w:tc>
          <w:tcPr>
            <w:tcW w:w="5954" w:type="dxa"/>
            <w:shd w:val="clear" w:color="auto" w:fill="auto"/>
          </w:tcPr>
          <w:p w:rsidR="006229B4" w:rsidRPr="004544A6" w:rsidRDefault="006229B4" w:rsidP="0002237F">
            <w:pPr>
              <w:spacing w:before="60" w:after="60" w:line="240" w:lineRule="auto"/>
              <w:jc w:val="both"/>
              <w:rPr>
                <w:rFonts w:ascii="Times New Roman" w:hAnsi="Times New Roman"/>
                <w:sz w:val="28"/>
                <w:szCs w:val="28"/>
              </w:rPr>
            </w:pPr>
            <w:r w:rsidRPr="004544A6">
              <w:rPr>
                <w:rFonts w:ascii="Times New Roman" w:hAnsi="Times New Roman"/>
                <w:sz w:val="28"/>
                <w:szCs w:val="28"/>
              </w:rPr>
              <w:t>Đảm bảo phù hợp với quy định</w:t>
            </w:r>
            <w:r w:rsidR="009809FC">
              <w:rPr>
                <w:rFonts w:ascii="Times New Roman" w:hAnsi="Times New Roman"/>
                <w:sz w:val="28"/>
                <w:szCs w:val="28"/>
              </w:rPr>
              <w:t xml:space="preserve"> Luật Công chứng  tại:</w:t>
            </w:r>
            <w:r w:rsidRPr="004544A6">
              <w:rPr>
                <w:rFonts w:ascii="Times New Roman" w:hAnsi="Times New Roman"/>
                <w:sz w:val="28"/>
                <w:szCs w:val="28"/>
              </w:rPr>
              <w:t xml:space="preserve"> Điều 2;</w:t>
            </w:r>
            <w:r w:rsidR="009809FC">
              <w:rPr>
                <w:rFonts w:ascii="Times New Roman" w:hAnsi="Times New Roman"/>
                <w:sz w:val="28"/>
                <w:szCs w:val="28"/>
              </w:rPr>
              <w:t xml:space="preserve"> khoản 1 Điều 19</w:t>
            </w:r>
            <w:r w:rsidR="0002237F">
              <w:rPr>
                <w:rFonts w:ascii="Times New Roman" w:hAnsi="Times New Roman"/>
                <w:sz w:val="28"/>
                <w:szCs w:val="28"/>
              </w:rPr>
              <w:t>;</w:t>
            </w:r>
            <w:r w:rsidRPr="004544A6">
              <w:rPr>
                <w:rFonts w:ascii="Times New Roman" w:hAnsi="Times New Roman"/>
                <w:sz w:val="28"/>
                <w:szCs w:val="28"/>
              </w:rPr>
              <w:t xml:space="preserve"> khoản 2 Điều 35; khoản 1 Điều 71</w:t>
            </w:r>
            <w:r w:rsidR="0002237F">
              <w:rPr>
                <w:rFonts w:ascii="Times New Roman" w:hAnsi="Times New Roman"/>
                <w:sz w:val="28"/>
                <w:szCs w:val="28"/>
              </w:rPr>
              <w:t>.</w:t>
            </w:r>
          </w:p>
        </w:tc>
      </w:tr>
      <w:tr w:rsidR="006229B4" w:rsidRPr="004544A6" w:rsidTr="00F5590F">
        <w:tc>
          <w:tcPr>
            <w:tcW w:w="2694" w:type="dxa"/>
            <w:shd w:val="clear" w:color="auto" w:fill="auto"/>
          </w:tcPr>
          <w:p w:rsidR="006229B4" w:rsidRPr="004544A6" w:rsidRDefault="006229B4" w:rsidP="004544A6">
            <w:pPr>
              <w:jc w:val="both"/>
              <w:rPr>
                <w:rFonts w:ascii="Times New Roman" w:hAnsi="Times New Roman"/>
                <w:sz w:val="28"/>
                <w:szCs w:val="28"/>
                <w:lang w:val="vi-VN"/>
              </w:rPr>
            </w:pPr>
          </w:p>
        </w:tc>
        <w:tc>
          <w:tcPr>
            <w:tcW w:w="6662" w:type="dxa"/>
            <w:shd w:val="clear" w:color="auto" w:fill="auto"/>
          </w:tcPr>
          <w:p w:rsidR="00897D32" w:rsidRPr="00897D32" w:rsidRDefault="00897D32" w:rsidP="00897D32">
            <w:pPr>
              <w:shd w:val="clear" w:color="auto" w:fill="FFFFFF"/>
              <w:spacing w:before="120" w:after="120"/>
              <w:jc w:val="both"/>
              <w:rPr>
                <w:rFonts w:ascii="Times New Roman" w:hAnsi="Times New Roman"/>
                <w:sz w:val="28"/>
                <w:szCs w:val="28"/>
              </w:rPr>
            </w:pPr>
            <w:bookmarkStart w:id="3" w:name="dieu_3"/>
            <w:r w:rsidRPr="00897D32">
              <w:rPr>
                <w:rFonts w:ascii="Times New Roman" w:hAnsi="Times New Roman"/>
                <w:b/>
                <w:bCs/>
                <w:sz w:val="28"/>
                <w:szCs w:val="28"/>
              </w:rPr>
              <w:t>Điều 3. Đặc điểm kinh tế - kỹ thuật của dịch vụ soạn thảo</w:t>
            </w:r>
            <w:bookmarkEnd w:id="3"/>
            <w:r w:rsidRPr="00897D32">
              <w:rPr>
                <w:rFonts w:ascii="Times New Roman" w:hAnsi="Times New Roman"/>
                <w:b/>
                <w:bCs/>
                <w:sz w:val="28"/>
                <w:szCs w:val="28"/>
              </w:rPr>
              <w:t xml:space="preserve"> giao dịch</w:t>
            </w:r>
          </w:p>
          <w:p w:rsidR="00897D32" w:rsidRPr="00897D32" w:rsidRDefault="00897D32" w:rsidP="00897D32">
            <w:pPr>
              <w:spacing w:before="120" w:after="120"/>
              <w:jc w:val="both"/>
              <w:rPr>
                <w:rFonts w:ascii="Times New Roman" w:hAnsi="Times New Roman"/>
                <w:sz w:val="28"/>
                <w:szCs w:val="28"/>
              </w:rPr>
            </w:pPr>
            <w:r w:rsidRPr="00897D32">
              <w:rPr>
                <w:rFonts w:ascii="Times New Roman" w:hAnsi="Times New Roman"/>
                <w:sz w:val="28"/>
                <w:szCs w:val="28"/>
              </w:rPr>
              <w:t>1.  Soạn thảo giao dịch là việc công chứng viên của tổ chức hành nghề công chứng tạo ra dự thảo giao dịch trên giấy hoặc phần mềm soạn thảo văn bản để ghi chép các thỏa thuận và điều khoản giữa các bên tham gia giao dịch, đảm bảo phù hợp với pháp luật, không trái đạo đức xã hội; đối tượng của giao dịch phù hợp với quy định của pháp luật theo yêu cầu của người người yêu cầu công chứng.</w:t>
            </w:r>
          </w:p>
          <w:p w:rsidR="00897D32" w:rsidRPr="00897D32" w:rsidRDefault="00897D32" w:rsidP="00897D32">
            <w:pPr>
              <w:spacing w:before="120" w:after="120"/>
              <w:jc w:val="both"/>
              <w:rPr>
                <w:rFonts w:ascii="Times New Roman" w:hAnsi="Times New Roman"/>
                <w:sz w:val="28"/>
                <w:szCs w:val="28"/>
              </w:rPr>
            </w:pPr>
            <w:r w:rsidRPr="00897D32">
              <w:rPr>
                <w:rFonts w:ascii="Times New Roman" w:hAnsi="Times New Roman"/>
                <w:sz w:val="28"/>
                <w:szCs w:val="28"/>
              </w:rPr>
              <w:t>Tổ chức hành nghề công chứng đang hoạt động, có trụ sở, trang thiết bị và nhân sự đảm bảo thực hiện yêu cầu công chứng.</w:t>
            </w:r>
          </w:p>
          <w:p w:rsidR="00897D32" w:rsidRPr="00897D32" w:rsidRDefault="00897D32" w:rsidP="00897D32">
            <w:pPr>
              <w:spacing w:before="120" w:after="120"/>
              <w:jc w:val="both"/>
              <w:rPr>
                <w:rFonts w:ascii="Times New Roman" w:hAnsi="Times New Roman"/>
                <w:sz w:val="28"/>
                <w:szCs w:val="28"/>
              </w:rPr>
            </w:pPr>
            <w:r w:rsidRPr="00897D32">
              <w:rPr>
                <w:rFonts w:ascii="Times New Roman" w:hAnsi="Times New Roman"/>
                <w:sz w:val="28"/>
                <w:szCs w:val="28"/>
              </w:rPr>
              <w:lastRenderedPageBreak/>
              <w:t xml:space="preserve">2.  Giao dịch liên quan đến việc công chứng bao gồm: Hợp đồng mua bán, chuyển nhượng, trao đổi, tặng cho tài sản; hợp đồng cho thuê, mượn, vay tài sản; chuyển đổi quyền sử dụng đất nông nghiệp; hợp đồng cầm cố, thế chấp, đặt cọc, ký cược, ký quỹ, bảo lưu quyền sở hữu, bảo lãnh, tín chấp, cầm giữ tài sản; hợp đồng góp vốn đầu tư, kinh doanh; hợp đồng kinh tế, thương mại, đầu tư, kinh doanh; hợp đồng ủy quyền; văn bản sửa đổi, bổ sung, phụ lục hợp đồng; văn bản hủy, chấm dứt hợp đồng, giao dịch; văn bản cam đoan, thỏa thuận về tài sản; văn bản phân chia di sản, văn bản từ chối nhận di sản; di chúc; văn bản liên quan đến hôn nhân và gia đình (phân chia tài sản chung, nhập tài sản riêng vào khối tài sản chung, văn bản về chế độ tài sản theo thỏa thuận); các loại hợp đồng, giao dịch, văn bản công chứng khác theo quy định của pháp luật. </w:t>
            </w:r>
          </w:p>
          <w:p w:rsidR="00897D32" w:rsidRPr="00640D80" w:rsidRDefault="00897D32" w:rsidP="00897D32">
            <w:pPr>
              <w:spacing w:before="120" w:after="120"/>
              <w:jc w:val="both"/>
              <w:rPr>
                <w:color w:val="000000"/>
              </w:rPr>
            </w:pPr>
            <w:r w:rsidRPr="00897D32">
              <w:rPr>
                <w:rFonts w:ascii="Times New Roman" w:hAnsi="Times New Roman"/>
                <w:color w:val="000000"/>
                <w:sz w:val="28"/>
                <w:szCs w:val="28"/>
              </w:rPr>
              <w:t xml:space="preserve">3. Đơn vị tính: </w:t>
            </w:r>
            <w:r w:rsidRPr="00897D32">
              <w:rPr>
                <w:rFonts w:ascii="Times New Roman" w:hAnsi="Times New Roman"/>
                <w:sz w:val="28"/>
                <w:szCs w:val="28"/>
              </w:rPr>
              <w:t>Giao dịch.</w:t>
            </w:r>
          </w:p>
          <w:p w:rsidR="006229B4" w:rsidRPr="004544A6" w:rsidRDefault="006229B4" w:rsidP="004544A6">
            <w:pPr>
              <w:pStyle w:val="NormalWeb"/>
              <w:shd w:val="clear" w:color="auto" w:fill="FFFFFF"/>
              <w:spacing w:before="60" w:beforeAutospacing="0" w:after="60" w:afterAutospacing="0"/>
              <w:ind w:firstLine="709"/>
              <w:jc w:val="both"/>
              <w:rPr>
                <w:color w:val="000000"/>
                <w:sz w:val="28"/>
                <w:szCs w:val="28"/>
              </w:rPr>
            </w:pPr>
          </w:p>
        </w:tc>
        <w:tc>
          <w:tcPr>
            <w:tcW w:w="5954" w:type="dxa"/>
            <w:shd w:val="clear" w:color="auto" w:fill="auto"/>
          </w:tcPr>
          <w:p w:rsidR="00595705" w:rsidRDefault="00595705" w:rsidP="004544A6">
            <w:pPr>
              <w:spacing w:before="60" w:after="60" w:line="240" w:lineRule="auto"/>
              <w:jc w:val="both"/>
              <w:rPr>
                <w:rFonts w:ascii="Times New Roman" w:hAnsi="Times New Roman"/>
                <w:iCs/>
                <w:sz w:val="28"/>
                <w:szCs w:val="28"/>
                <w:lang w:val="nl-NL"/>
              </w:rPr>
            </w:pPr>
            <w:r>
              <w:rPr>
                <w:rFonts w:ascii="Times New Roman" w:hAnsi="Times New Roman"/>
                <w:iCs/>
                <w:sz w:val="28"/>
                <w:szCs w:val="28"/>
                <w:lang w:val="nl-NL"/>
              </w:rPr>
              <w:lastRenderedPageBreak/>
              <w:t xml:space="preserve">Phù hợp với quy định tại </w:t>
            </w:r>
            <w:r>
              <w:rPr>
                <w:rFonts w:ascii="Times New Roman" w:hAnsi="Times New Roman"/>
                <w:sz w:val="28"/>
                <w:szCs w:val="28"/>
              </w:rPr>
              <w:t>đ</w:t>
            </w:r>
            <w:r w:rsidRPr="004544A6">
              <w:rPr>
                <w:rFonts w:ascii="Times New Roman" w:hAnsi="Times New Roman"/>
                <w:sz w:val="28"/>
                <w:szCs w:val="28"/>
              </w:rPr>
              <w:t>iểm a khoản 3 Điều 28 Nghị định 85/2024/NĐ-CP</w:t>
            </w:r>
          </w:p>
          <w:p w:rsidR="006229B4" w:rsidRPr="004544A6" w:rsidRDefault="00595705" w:rsidP="00595705">
            <w:pPr>
              <w:spacing w:before="60" w:after="60" w:line="240" w:lineRule="auto"/>
              <w:jc w:val="both"/>
              <w:rPr>
                <w:rFonts w:ascii="Times New Roman" w:hAnsi="Times New Roman"/>
                <w:sz w:val="28"/>
                <w:szCs w:val="28"/>
              </w:rPr>
            </w:pPr>
            <w:r>
              <w:rPr>
                <w:rFonts w:ascii="Times New Roman" w:hAnsi="Times New Roman"/>
                <w:iCs/>
                <w:sz w:val="28"/>
                <w:szCs w:val="28"/>
                <w:lang w:val="nl-NL"/>
              </w:rPr>
              <w:t>P</w:t>
            </w:r>
            <w:r w:rsidR="001A70E4" w:rsidRPr="004544A6">
              <w:rPr>
                <w:rFonts w:ascii="Times New Roman" w:hAnsi="Times New Roman"/>
                <w:iCs/>
                <w:sz w:val="28"/>
                <w:szCs w:val="28"/>
                <w:lang w:val="nl-NL"/>
              </w:rPr>
              <w:t xml:space="preserve">hù hợp với </w:t>
            </w:r>
            <w:r>
              <w:rPr>
                <w:rFonts w:ascii="Times New Roman" w:hAnsi="Times New Roman"/>
                <w:iCs/>
                <w:sz w:val="28"/>
                <w:szCs w:val="28"/>
                <w:lang w:val="nl-NL"/>
              </w:rPr>
              <w:t>quy định tại</w:t>
            </w:r>
            <w:r w:rsidR="001A70E4" w:rsidRPr="004544A6">
              <w:rPr>
                <w:rFonts w:ascii="Times New Roman" w:hAnsi="Times New Roman"/>
                <w:iCs/>
                <w:sz w:val="28"/>
                <w:szCs w:val="28"/>
                <w:shd w:val="clear" w:color="auto" w:fill="FFFFFF"/>
                <w:lang w:val="nl-NL"/>
              </w:rPr>
              <w:t xml:space="preserve"> </w:t>
            </w:r>
            <w:r w:rsidR="00C73BB5">
              <w:rPr>
                <w:rFonts w:ascii="Times New Roman" w:hAnsi="Times New Roman"/>
                <w:sz w:val="28"/>
                <w:szCs w:val="28"/>
              </w:rPr>
              <w:t xml:space="preserve">điểm </w:t>
            </w:r>
            <w:r w:rsidR="00C73BB5">
              <w:rPr>
                <w:rFonts w:ascii="Times New Roman" w:hAnsi="Times New Roman"/>
                <w:sz w:val="28"/>
                <w:szCs w:val="28"/>
                <w:lang w:val="vi-VN"/>
              </w:rPr>
              <w:t>d</w:t>
            </w:r>
            <w:r w:rsidR="00C73BB5">
              <w:rPr>
                <w:rFonts w:ascii="Times New Roman" w:hAnsi="Times New Roman"/>
                <w:sz w:val="28"/>
                <w:szCs w:val="28"/>
              </w:rPr>
              <w:t xml:space="preserve"> khoản 2 Điều 9, </w:t>
            </w:r>
            <w:r w:rsidR="00682CF9">
              <w:rPr>
                <w:rFonts w:ascii="Times New Roman" w:hAnsi="Times New Roman"/>
                <w:iCs/>
                <w:sz w:val="28"/>
                <w:szCs w:val="28"/>
                <w:shd w:val="clear" w:color="auto" w:fill="FFFFFF"/>
                <w:lang w:val="nl-NL"/>
              </w:rPr>
              <w:t>Điều 43,</w:t>
            </w:r>
            <w:r w:rsidR="001A70E4" w:rsidRPr="004544A6">
              <w:rPr>
                <w:rFonts w:ascii="Times New Roman" w:hAnsi="Times New Roman"/>
                <w:iCs/>
                <w:sz w:val="28"/>
                <w:szCs w:val="28"/>
              </w:rPr>
              <w:t xml:space="preserve"> khoản 1 Điều 71 Luật Công chứng năm 2024</w:t>
            </w:r>
            <w:r w:rsidR="001A70E4" w:rsidRPr="001E76F0">
              <w:rPr>
                <w:rFonts w:ascii="Times New Roman" w:hAnsi="Times New Roman"/>
                <w:iCs/>
                <w:sz w:val="28"/>
                <w:szCs w:val="28"/>
              </w:rPr>
              <w:t>; khoản 3 điều 27 Luật Đất đai năm 2024;</w:t>
            </w:r>
            <w:r w:rsidR="001A70E4" w:rsidRPr="004544A6">
              <w:rPr>
                <w:rFonts w:ascii="Times New Roman" w:hAnsi="Times New Roman"/>
                <w:iCs/>
                <w:sz w:val="28"/>
                <w:szCs w:val="28"/>
              </w:rPr>
              <w:t xml:space="preserve"> Điều 116,</w:t>
            </w:r>
            <w:r w:rsidR="006E1864">
              <w:rPr>
                <w:rFonts w:ascii="Times New Roman" w:hAnsi="Times New Roman"/>
                <w:iCs/>
                <w:sz w:val="28"/>
                <w:szCs w:val="28"/>
              </w:rPr>
              <w:t xml:space="preserve"> Điều 292,</w:t>
            </w:r>
            <w:r w:rsidR="001E2FD7">
              <w:rPr>
                <w:rFonts w:ascii="Times New Roman" w:hAnsi="Times New Roman"/>
                <w:iCs/>
                <w:sz w:val="28"/>
                <w:szCs w:val="28"/>
              </w:rPr>
              <w:t xml:space="preserve"> Điều 309,</w:t>
            </w:r>
            <w:r w:rsidR="001A70E4" w:rsidRPr="004544A6">
              <w:rPr>
                <w:rFonts w:ascii="Times New Roman" w:hAnsi="Times New Roman"/>
                <w:iCs/>
                <w:sz w:val="28"/>
                <w:szCs w:val="28"/>
              </w:rPr>
              <w:t xml:space="preserve"> </w:t>
            </w:r>
            <w:r w:rsidR="00BB3A92">
              <w:rPr>
                <w:rFonts w:ascii="Times New Roman" w:hAnsi="Times New Roman"/>
                <w:iCs/>
                <w:sz w:val="28"/>
                <w:szCs w:val="28"/>
              </w:rPr>
              <w:t xml:space="preserve">Điều 317, </w:t>
            </w:r>
            <w:r w:rsidR="001A70E4" w:rsidRPr="004544A6">
              <w:rPr>
                <w:rFonts w:ascii="Times New Roman" w:hAnsi="Times New Roman"/>
                <w:iCs/>
                <w:sz w:val="28"/>
                <w:szCs w:val="28"/>
              </w:rPr>
              <w:t>Điều 385</w:t>
            </w:r>
            <w:r w:rsidR="001F5353">
              <w:rPr>
                <w:rFonts w:ascii="Times New Roman" w:hAnsi="Times New Roman"/>
                <w:iCs/>
                <w:sz w:val="28"/>
                <w:szCs w:val="28"/>
              </w:rPr>
              <w:t>, Điều 430</w:t>
            </w:r>
            <w:r w:rsidR="003A67B3">
              <w:rPr>
                <w:rFonts w:ascii="Times New Roman" w:hAnsi="Times New Roman"/>
                <w:iCs/>
                <w:sz w:val="28"/>
                <w:szCs w:val="28"/>
              </w:rPr>
              <w:t>,</w:t>
            </w:r>
            <w:r w:rsidR="00B40685">
              <w:rPr>
                <w:rFonts w:ascii="Times New Roman" w:hAnsi="Times New Roman"/>
                <w:iCs/>
                <w:sz w:val="28"/>
                <w:szCs w:val="28"/>
              </w:rPr>
              <w:t xml:space="preserve"> Điều 455,</w:t>
            </w:r>
            <w:r w:rsidR="003A67B3">
              <w:rPr>
                <w:rFonts w:ascii="Times New Roman" w:hAnsi="Times New Roman"/>
                <w:iCs/>
                <w:sz w:val="28"/>
                <w:szCs w:val="28"/>
              </w:rPr>
              <w:t xml:space="preserve"> Điều 457</w:t>
            </w:r>
            <w:r w:rsidR="001A70E4" w:rsidRPr="004544A6">
              <w:rPr>
                <w:rFonts w:ascii="Times New Roman" w:hAnsi="Times New Roman"/>
                <w:iCs/>
                <w:sz w:val="28"/>
                <w:szCs w:val="28"/>
              </w:rPr>
              <w:t xml:space="preserve"> Bộ luật Dân sự</w:t>
            </w:r>
            <w:r w:rsidR="00A14E54">
              <w:rPr>
                <w:rFonts w:ascii="Times New Roman" w:hAnsi="Times New Roman"/>
                <w:iCs/>
                <w:sz w:val="28"/>
                <w:szCs w:val="28"/>
              </w:rPr>
              <w:t xml:space="preserve"> </w:t>
            </w:r>
            <w:r w:rsidR="001E76F0">
              <w:rPr>
                <w:rFonts w:ascii="Times New Roman" w:hAnsi="Times New Roman"/>
                <w:iCs/>
                <w:sz w:val="28"/>
                <w:szCs w:val="28"/>
              </w:rPr>
              <w:t>…</w:t>
            </w:r>
            <w:bookmarkStart w:id="4" w:name="_GoBack"/>
            <w:bookmarkEnd w:id="4"/>
          </w:p>
        </w:tc>
      </w:tr>
      <w:tr w:rsidR="006229B4" w:rsidRPr="004544A6" w:rsidTr="00F5590F">
        <w:tc>
          <w:tcPr>
            <w:tcW w:w="2694" w:type="dxa"/>
            <w:shd w:val="clear" w:color="auto" w:fill="auto"/>
          </w:tcPr>
          <w:p w:rsidR="006229B4" w:rsidRPr="004544A6" w:rsidRDefault="006229B4" w:rsidP="004544A6">
            <w:pPr>
              <w:jc w:val="both"/>
              <w:rPr>
                <w:rFonts w:ascii="Times New Roman" w:hAnsi="Times New Roman"/>
                <w:sz w:val="28"/>
                <w:szCs w:val="28"/>
                <w:lang w:val="vi-VN"/>
              </w:rPr>
            </w:pPr>
          </w:p>
        </w:tc>
        <w:tc>
          <w:tcPr>
            <w:tcW w:w="6662" w:type="dxa"/>
            <w:shd w:val="clear" w:color="auto" w:fill="auto"/>
          </w:tcPr>
          <w:p w:rsidR="006229B4" w:rsidRPr="004544A6" w:rsidRDefault="006229B4" w:rsidP="004544A6">
            <w:pPr>
              <w:pStyle w:val="NormalWeb"/>
              <w:shd w:val="clear" w:color="auto" w:fill="FFFFFF"/>
              <w:spacing w:before="60" w:beforeAutospacing="0" w:after="60" w:afterAutospacing="0"/>
              <w:ind w:firstLine="709"/>
              <w:jc w:val="both"/>
              <w:rPr>
                <w:b/>
                <w:bCs/>
                <w:color w:val="000000"/>
                <w:sz w:val="6"/>
                <w:szCs w:val="6"/>
              </w:rPr>
            </w:pPr>
          </w:p>
          <w:p w:rsidR="004663E2" w:rsidRPr="004663E2" w:rsidRDefault="004663E2" w:rsidP="004663E2">
            <w:pPr>
              <w:shd w:val="clear" w:color="auto" w:fill="FFFFFF"/>
              <w:spacing w:before="120" w:after="120"/>
              <w:jc w:val="both"/>
              <w:rPr>
                <w:rFonts w:ascii="Times New Roman" w:hAnsi="Times New Roman"/>
                <w:b/>
                <w:color w:val="FF0000"/>
                <w:sz w:val="28"/>
                <w:szCs w:val="28"/>
              </w:rPr>
            </w:pPr>
            <w:r w:rsidRPr="004663E2">
              <w:rPr>
                <w:rFonts w:ascii="Times New Roman" w:hAnsi="Times New Roman"/>
                <w:b/>
                <w:color w:val="000000"/>
                <w:sz w:val="28"/>
                <w:szCs w:val="28"/>
              </w:rPr>
              <w:t xml:space="preserve">Điều 4. Đặc điểm kinh tế - kỹ thuật của dịch vụ đánh máy văn bản </w:t>
            </w:r>
          </w:p>
          <w:p w:rsidR="004663E2" w:rsidRPr="004663E2" w:rsidRDefault="004663E2" w:rsidP="004663E2">
            <w:pPr>
              <w:spacing w:before="120" w:after="120"/>
              <w:jc w:val="both"/>
              <w:rPr>
                <w:rFonts w:ascii="Times New Roman" w:hAnsi="Times New Roman"/>
                <w:sz w:val="28"/>
                <w:szCs w:val="28"/>
              </w:rPr>
            </w:pPr>
            <w:r w:rsidRPr="004663E2">
              <w:rPr>
                <w:rFonts w:ascii="Times New Roman" w:hAnsi="Times New Roman"/>
                <w:color w:val="000000"/>
                <w:sz w:val="28"/>
                <w:szCs w:val="28"/>
              </w:rPr>
              <w:t xml:space="preserve">1. Đánh máy văn bản là quá trình tổ chức hành nghề công chứng sử dụng các công cụ như máy tính hoặc các phần mềm soạn thảo văn bản để nhập liệu văn bản đã có sẵn do người yêu cầu công chứng cung cấp, chỉnh sửa </w:t>
            </w:r>
            <w:r w:rsidRPr="004663E2">
              <w:rPr>
                <w:rFonts w:ascii="Times New Roman" w:hAnsi="Times New Roman"/>
                <w:color w:val="000000"/>
                <w:sz w:val="28"/>
                <w:szCs w:val="28"/>
              </w:rPr>
              <w:lastRenderedPageBreak/>
              <w:t xml:space="preserve">thể thức, </w:t>
            </w:r>
            <w:r w:rsidRPr="004663E2">
              <w:rPr>
                <w:rFonts w:ascii="Times New Roman" w:hAnsi="Times New Roman"/>
                <w:sz w:val="28"/>
                <w:szCs w:val="28"/>
              </w:rPr>
              <w:t>in giấy tờ, văn bản theo yêu cầu của người yêu cầu công chứng.</w:t>
            </w:r>
          </w:p>
          <w:p w:rsidR="004663E2" w:rsidRPr="004663E2" w:rsidRDefault="004663E2" w:rsidP="004663E2">
            <w:pPr>
              <w:spacing w:before="120" w:after="120"/>
              <w:jc w:val="both"/>
              <w:rPr>
                <w:rFonts w:ascii="Times New Roman" w:hAnsi="Times New Roman"/>
                <w:sz w:val="28"/>
                <w:szCs w:val="28"/>
              </w:rPr>
            </w:pPr>
            <w:r w:rsidRPr="004663E2">
              <w:rPr>
                <w:rFonts w:ascii="Times New Roman" w:hAnsi="Times New Roman"/>
                <w:color w:val="000000"/>
                <w:sz w:val="28"/>
                <w:szCs w:val="28"/>
              </w:rPr>
              <w:t>2. Tổ chức hành nghề công chứng đang hoạt động, có trụ sở; máy tính được cài đặt phần mềm soạn thảo và hiệu đính hay các phần mềm chuyên dụng khác hỗ trợ định dạng, kiểm tra chính tả, ngữ pháp và cấu trúc văn bản; máy in; máy photocoppy; mực in; giấy in và các trang thiết bị cần thiết khác cho việc đánh máy và in giấy tờ, văn bản.</w:t>
            </w:r>
          </w:p>
          <w:p w:rsidR="004663E2" w:rsidRPr="004663E2" w:rsidRDefault="004663E2" w:rsidP="004663E2">
            <w:pPr>
              <w:spacing w:before="120" w:after="120"/>
              <w:jc w:val="both"/>
              <w:rPr>
                <w:rFonts w:ascii="Times New Roman" w:hAnsi="Times New Roman"/>
                <w:sz w:val="28"/>
                <w:szCs w:val="28"/>
              </w:rPr>
            </w:pPr>
            <w:r w:rsidRPr="004663E2">
              <w:rPr>
                <w:rFonts w:ascii="Times New Roman" w:hAnsi="Times New Roman"/>
                <w:color w:val="000000"/>
                <w:sz w:val="28"/>
                <w:szCs w:val="28"/>
              </w:rPr>
              <w:t xml:space="preserve">3. Người thực hiện đánh máy, </w:t>
            </w:r>
            <w:r w:rsidRPr="004663E2">
              <w:rPr>
                <w:rFonts w:ascii="Times New Roman" w:hAnsi="Times New Roman"/>
                <w:sz w:val="28"/>
                <w:szCs w:val="28"/>
              </w:rPr>
              <w:t>in giấy tờ</w:t>
            </w:r>
            <w:r w:rsidRPr="004663E2">
              <w:rPr>
                <w:rFonts w:ascii="Times New Roman" w:hAnsi="Times New Roman"/>
                <w:color w:val="000000"/>
                <w:sz w:val="28"/>
                <w:szCs w:val="28"/>
              </w:rPr>
              <w:t>, văn bản có kiến thức pháp luật, kỹ năng soạn thảo văn bản và khả năng sử dụng thành thạo các công cụ kỹ thuật số, thường xuyên được bồi dưỡng kỹ năng nghiệp vụ, cập nhật kiến thức pháp luật.</w:t>
            </w:r>
          </w:p>
          <w:p w:rsidR="004663E2" w:rsidRPr="004663E2" w:rsidRDefault="004663E2" w:rsidP="004663E2">
            <w:pPr>
              <w:spacing w:before="120" w:after="120"/>
              <w:jc w:val="both"/>
              <w:rPr>
                <w:rFonts w:ascii="Times New Roman" w:hAnsi="Times New Roman"/>
                <w:sz w:val="28"/>
                <w:szCs w:val="28"/>
              </w:rPr>
            </w:pPr>
            <w:r w:rsidRPr="004663E2">
              <w:rPr>
                <w:rFonts w:ascii="Times New Roman" w:hAnsi="Times New Roman"/>
                <w:color w:val="000000"/>
                <w:sz w:val="28"/>
                <w:szCs w:val="28"/>
              </w:rPr>
              <w:t>4. Giấy tờ, văn bản yêu cầu đánh máy phải có nội dung liên quan đến việc công chứng. Tổ chức hành nghề công chứng có quyền từ chối trong trường hợp giấy tờ, văn bản do người yêu cầu công chứng cung cấp có nội dung không liên quan đến việc công chứng.</w:t>
            </w:r>
          </w:p>
          <w:p w:rsidR="004663E2" w:rsidRPr="004663E2" w:rsidRDefault="004663E2" w:rsidP="004663E2">
            <w:pPr>
              <w:spacing w:before="120" w:after="120"/>
              <w:jc w:val="both"/>
              <w:rPr>
                <w:rFonts w:ascii="Times New Roman" w:hAnsi="Times New Roman"/>
                <w:sz w:val="28"/>
                <w:szCs w:val="28"/>
              </w:rPr>
            </w:pPr>
            <w:r w:rsidRPr="004663E2">
              <w:rPr>
                <w:rFonts w:ascii="Times New Roman" w:hAnsi="Times New Roman"/>
                <w:color w:val="000000"/>
                <w:sz w:val="28"/>
                <w:szCs w:val="28"/>
              </w:rPr>
              <w:t>5. Giấy tờ, văn bản đánh máy được trình bày trên khổ giấy A4 (210 mm x</w:t>
            </w:r>
            <w:r w:rsidRPr="004663E2">
              <w:rPr>
                <w:rFonts w:ascii="Times New Roman" w:hAnsi="Times New Roman"/>
                <w:b/>
                <w:bCs/>
                <w:color w:val="000000"/>
                <w:sz w:val="28"/>
                <w:szCs w:val="28"/>
              </w:rPr>
              <w:t xml:space="preserve"> </w:t>
            </w:r>
            <w:r w:rsidRPr="004663E2">
              <w:rPr>
                <w:rFonts w:ascii="Times New Roman" w:hAnsi="Times New Roman"/>
                <w:color w:val="000000"/>
                <w:sz w:val="28"/>
                <w:szCs w:val="28"/>
              </w:rPr>
              <w:t xml:space="preserve">297 mm), được đánh từ số 1, bằng chữ số Ả Rập; định lề trang cách mép trên và mép dưới 20 - 25 mm, cách mép trái 30 - 35 mm, cách mép phái 15 - 20mm; phông chữ tiếng Việt Times New Roman, bộ </w:t>
            </w:r>
            <w:r w:rsidRPr="004663E2">
              <w:rPr>
                <w:rFonts w:ascii="Times New Roman" w:hAnsi="Times New Roman"/>
                <w:color w:val="000000"/>
                <w:sz w:val="28"/>
                <w:szCs w:val="28"/>
              </w:rPr>
              <w:lastRenderedPageBreak/>
              <w:t>mã ký tự Unicode theo Tiêu chuẩn Việt Nam TCVN 6909:2021, màu đen; cỡ chữ và kiểu chữ theo quy định cụ thể cho từng yếu tố thể thức.</w:t>
            </w:r>
          </w:p>
          <w:p w:rsidR="004663E2" w:rsidRPr="004663E2" w:rsidRDefault="004663E2" w:rsidP="004663E2">
            <w:pPr>
              <w:spacing w:before="120" w:after="120"/>
              <w:jc w:val="both"/>
              <w:rPr>
                <w:rFonts w:ascii="Times New Roman" w:hAnsi="Times New Roman"/>
                <w:sz w:val="28"/>
                <w:szCs w:val="28"/>
              </w:rPr>
            </w:pPr>
            <w:r w:rsidRPr="004663E2">
              <w:rPr>
                <w:rFonts w:ascii="Times New Roman" w:hAnsi="Times New Roman"/>
                <w:color w:val="000000"/>
                <w:sz w:val="28"/>
                <w:szCs w:val="28"/>
              </w:rPr>
              <w:t>6. Đơn vị tính: Trang.</w:t>
            </w:r>
          </w:p>
          <w:p w:rsidR="006229B4" w:rsidRPr="00C44053" w:rsidRDefault="006229B4" w:rsidP="00C44053">
            <w:pPr>
              <w:spacing w:before="120" w:line="360" w:lineRule="exact"/>
              <w:ind w:firstLine="720"/>
              <w:jc w:val="both"/>
              <w:rPr>
                <w:rFonts w:ascii="Times New Roman" w:hAnsi="Times New Roman"/>
                <w:sz w:val="28"/>
                <w:szCs w:val="28"/>
              </w:rPr>
            </w:pPr>
          </w:p>
        </w:tc>
        <w:tc>
          <w:tcPr>
            <w:tcW w:w="5954" w:type="dxa"/>
            <w:shd w:val="clear" w:color="auto" w:fill="auto"/>
          </w:tcPr>
          <w:p w:rsidR="006229B4" w:rsidRPr="004544A6" w:rsidRDefault="006229B4" w:rsidP="004544A6">
            <w:pPr>
              <w:spacing w:after="0" w:line="240" w:lineRule="auto"/>
              <w:jc w:val="both"/>
              <w:rPr>
                <w:rFonts w:ascii="Times New Roman" w:hAnsi="Times New Roman"/>
                <w:iCs/>
                <w:sz w:val="6"/>
                <w:szCs w:val="6"/>
                <w:lang w:val="nl-NL"/>
              </w:rPr>
            </w:pPr>
          </w:p>
          <w:p w:rsidR="006229B4" w:rsidRDefault="00595705" w:rsidP="00233B7E">
            <w:pPr>
              <w:spacing w:before="60" w:after="60" w:line="240" w:lineRule="auto"/>
              <w:jc w:val="both"/>
              <w:rPr>
                <w:rFonts w:ascii="Times New Roman" w:hAnsi="Times New Roman"/>
                <w:sz w:val="28"/>
                <w:szCs w:val="28"/>
              </w:rPr>
            </w:pPr>
            <w:r>
              <w:rPr>
                <w:rFonts w:ascii="Times New Roman" w:hAnsi="Times New Roman"/>
                <w:iCs/>
                <w:sz w:val="28"/>
                <w:szCs w:val="28"/>
              </w:rPr>
              <w:t xml:space="preserve">Phù hợp với quy định tại </w:t>
            </w:r>
            <w:r>
              <w:rPr>
                <w:rFonts w:ascii="Times New Roman" w:hAnsi="Times New Roman"/>
                <w:sz w:val="28"/>
                <w:szCs w:val="28"/>
              </w:rPr>
              <w:t>đ</w:t>
            </w:r>
            <w:r w:rsidRPr="004544A6">
              <w:rPr>
                <w:rFonts w:ascii="Times New Roman" w:hAnsi="Times New Roman"/>
                <w:sz w:val="28"/>
                <w:szCs w:val="28"/>
              </w:rPr>
              <w:t>iểm a khoản 3 Điều 28 Nghị định 85/2024/N</w:t>
            </w:r>
            <w:r w:rsidR="00233B7E">
              <w:rPr>
                <w:rFonts w:ascii="Times New Roman" w:hAnsi="Times New Roman"/>
                <w:sz w:val="28"/>
                <w:szCs w:val="28"/>
              </w:rPr>
              <w:t>Đ-CP</w:t>
            </w:r>
          </w:p>
          <w:p w:rsidR="00233B7E" w:rsidRDefault="00233B7E" w:rsidP="00233B7E">
            <w:pPr>
              <w:spacing w:before="60" w:after="60" w:line="240" w:lineRule="auto"/>
              <w:jc w:val="both"/>
              <w:rPr>
                <w:rFonts w:ascii="Times New Roman" w:hAnsi="Times New Roman"/>
                <w:sz w:val="28"/>
                <w:szCs w:val="28"/>
              </w:rPr>
            </w:pPr>
            <w:r>
              <w:rPr>
                <w:rFonts w:ascii="Times New Roman" w:hAnsi="Times New Roman"/>
                <w:sz w:val="28"/>
                <w:szCs w:val="28"/>
              </w:rPr>
              <w:t>Phù hợp với quy định tại</w:t>
            </w:r>
            <w:r w:rsidR="00C73BB5">
              <w:rPr>
                <w:rFonts w:ascii="Times New Roman" w:hAnsi="Times New Roman"/>
                <w:sz w:val="28"/>
                <w:szCs w:val="28"/>
              </w:rPr>
              <w:t xml:space="preserve"> điểm </w:t>
            </w:r>
            <w:r w:rsidR="00C73BB5">
              <w:rPr>
                <w:rFonts w:ascii="Times New Roman" w:hAnsi="Times New Roman"/>
                <w:sz w:val="28"/>
                <w:szCs w:val="28"/>
                <w:lang w:val="vi-VN"/>
              </w:rPr>
              <w:t>d</w:t>
            </w:r>
            <w:r w:rsidR="00C73BB5">
              <w:rPr>
                <w:rFonts w:ascii="Times New Roman" w:hAnsi="Times New Roman"/>
                <w:sz w:val="28"/>
                <w:szCs w:val="28"/>
              </w:rPr>
              <w:t xml:space="preserve"> khoản 2 Điều 9,</w:t>
            </w:r>
            <w:r>
              <w:rPr>
                <w:rFonts w:ascii="Times New Roman" w:hAnsi="Times New Roman"/>
                <w:sz w:val="28"/>
                <w:szCs w:val="28"/>
              </w:rPr>
              <w:t xml:space="preserve"> khoản 1 Điều 71 Luật Công chứng</w:t>
            </w:r>
          </w:p>
          <w:p w:rsidR="00C73BB5" w:rsidRPr="00233B7E" w:rsidRDefault="00C73BB5" w:rsidP="00233B7E">
            <w:pPr>
              <w:spacing w:before="60" w:after="60" w:line="240" w:lineRule="auto"/>
              <w:jc w:val="both"/>
              <w:rPr>
                <w:rFonts w:ascii="Times New Roman" w:hAnsi="Times New Roman"/>
                <w:iCs/>
                <w:sz w:val="28"/>
                <w:szCs w:val="28"/>
                <w:lang w:val="nl-NL"/>
              </w:rPr>
            </w:pPr>
          </w:p>
        </w:tc>
      </w:tr>
      <w:tr w:rsidR="006229B4" w:rsidRPr="004544A6" w:rsidTr="00F5590F">
        <w:tc>
          <w:tcPr>
            <w:tcW w:w="2694" w:type="dxa"/>
            <w:shd w:val="clear" w:color="auto" w:fill="auto"/>
          </w:tcPr>
          <w:p w:rsidR="006229B4" w:rsidRPr="004544A6" w:rsidRDefault="006229B4" w:rsidP="004544A6">
            <w:pPr>
              <w:jc w:val="both"/>
              <w:rPr>
                <w:rFonts w:ascii="Times New Roman" w:hAnsi="Times New Roman"/>
                <w:sz w:val="28"/>
                <w:szCs w:val="28"/>
                <w:lang w:val="vi-VN"/>
              </w:rPr>
            </w:pPr>
          </w:p>
        </w:tc>
        <w:tc>
          <w:tcPr>
            <w:tcW w:w="6662" w:type="dxa"/>
            <w:shd w:val="clear" w:color="auto" w:fill="auto"/>
          </w:tcPr>
          <w:p w:rsidR="00AC6320" w:rsidRPr="00AC6320" w:rsidRDefault="00AC6320" w:rsidP="00AC6320">
            <w:pPr>
              <w:spacing w:before="120" w:after="120"/>
              <w:jc w:val="both"/>
              <w:rPr>
                <w:rFonts w:ascii="Times New Roman" w:hAnsi="Times New Roman"/>
                <w:spacing w:val="-6"/>
                <w:sz w:val="28"/>
                <w:szCs w:val="28"/>
              </w:rPr>
            </w:pPr>
            <w:bookmarkStart w:id="5" w:name="dieu_6"/>
            <w:r w:rsidRPr="00AC6320">
              <w:rPr>
                <w:rFonts w:ascii="Times New Roman" w:hAnsi="Times New Roman"/>
                <w:b/>
                <w:bCs/>
                <w:color w:val="000000"/>
                <w:spacing w:val="-6"/>
                <w:sz w:val="28"/>
                <w:szCs w:val="28"/>
              </w:rPr>
              <w:t>Điều 5. Đặc điểm kinh tế - kỹ thuật của dịch vụ sao chụp giấy tờ, văn bản</w:t>
            </w:r>
            <w:bookmarkEnd w:id="5"/>
            <w:r w:rsidRPr="00AC6320">
              <w:rPr>
                <w:rFonts w:ascii="Times New Roman" w:hAnsi="Times New Roman"/>
                <w:b/>
                <w:bCs/>
                <w:color w:val="000000"/>
                <w:spacing w:val="-6"/>
                <w:sz w:val="28"/>
                <w:szCs w:val="28"/>
              </w:rPr>
              <w:t xml:space="preserve"> </w:t>
            </w:r>
          </w:p>
          <w:p w:rsidR="00AC6320" w:rsidRPr="00AC6320" w:rsidRDefault="00AC6320" w:rsidP="00AC6320">
            <w:pPr>
              <w:spacing w:before="120" w:after="120"/>
              <w:jc w:val="both"/>
              <w:rPr>
                <w:rFonts w:ascii="Times New Roman" w:hAnsi="Times New Roman"/>
                <w:sz w:val="28"/>
                <w:szCs w:val="28"/>
              </w:rPr>
            </w:pPr>
            <w:r w:rsidRPr="00AC6320">
              <w:rPr>
                <w:rFonts w:ascii="Times New Roman" w:hAnsi="Times New Roman"/>
                <w:color w:val="000000"/>
                <w:sz w:val="28"/>
                <w:szCs w:val="28"/>
              </w:rPr>
              <w:t>1. Sao chụp giấy tờ, văn bản là quá trình tổ chức hành nghề công chứng thực hiện sao chụp toàn bộ nội dung giấy tờ, văn bản bằng cách sử dụng các thiết bị như máy Photocopy, máy quét (Scaner), máy chụp ảnh để tạo ra bản sao mà vẫn giữ nguyên nội dung, hình thức của giấy tờ, văn bản gốc.</w:t>
            </w:r>
          </w:p>
          <w:p w:rsidR="00AC6320" w:rsidRPr="00AC6320" w:rsidRDefault="00AC6320" w:rsidP="00AC6320">
            <w:pPr>
              <w:spacing w:before="120" w:after="120"/>
              <w:jc w:val="both"/>
              <w:rPr>
                <w:rFonts w:ascii="Times New Roman" w:hAnsi="Times New Roman"/>
                <w:sz w:val="28"/>
                <w:szCs w:val="28"/>
              </w:rPr>
            </w:pPr>
            <w:r w:rsidRPr="00AC6320">
              <w:rPr>
                <w:rFonts w:ascii="Times New Roman" w:hAnsi="Times New Roman"/>
                <w:color w:val="000000"/>
                <w:sz w:val="28"/>
                <w:szCs w:val="28"/>
              </w:rPr>
              <w:t>2. Tổ chức hành nghề công chứng đang hoạt động, có trụ sở, máy photocopy/máy quét (Scaner/máy chụp ảnh, máy in, mực in, giấy in và các trang thiết bị cần thiết khác phục vụ cho việc sao chụp giấy tờ, văn bản).</w:t>
            </w:r>
          </w:p>
          <w:p w:rsidR="00AC6320" w:rsidRPr="00AC6320" w:rsidRDefault="00AC6320" w:rsidP="00AC6320">
            <w:pPr>
              <w:spacing w:before="120" w:after="120"/>
              <w:jc w:val="both"/>
              <w:rPr>
                <w:rFonts w:ascii="Times New Roman" w:hAnsi="Times New Roman"/>
                <w:sz w:val="28"/>
                <w:szCs w:val="28"/>
              </w:rPr>
            </w:pPr>
            <w:r w:rsidRPr="00AC6320">
              <w:rPr>
                <w:rFonts w:ascii="Times New Roman" w:hAnsi="Times New Roman"/>
                <w:color w:val="000000"/>
                <w:sz w:val="28"/>
                <w:szCs w:val="28"/>
              </w:rPr>
              <w:t>3. Nhân viên phụ trách việc sao chụp giấy tờ, văn bản có kiến thức và kỹ năng sử dụng các trang thiết bị phục vụ cho việc sao chụp giấy tờ, văn bản.</w:t>
            </w:r>
          </w:p>
          <w:p w:rsidR="00AC6320" w:rsidRPr="00AC6320" w:rsidRDefault="00AC6320" w:rsidP="00AC6320">
            <w:pPr>
              <w:spacing w:before="120" w:after="120"/>
              <w:jc w:val="both"/>
              <w:rPr>
                <w:rFonts w:ascii="Times New Roman" w:hAnsi="Times New Roman"/>
                <w:sz w:val="28"/>
                <w:szCs w:val="28"/>
              </w:rPr>
            </w:pPr>
            <w:r w:rsidRPr="00AC6320">
              <w:rPr>
                <w:rFonts w:ascii="Times New Roman" w:hAnsi="Times New Roman"/>
                <w:color w:val="000000"/>
                <w:sz w:val="28"/>
                <w:szCs w:val="28"/>
              </w:rPr>
              <w:t>4. Đơn vị tính: Trang A3/A4.</w:t>
            </w:r>
          </w:p>
          <w:p w:rsidR="006229B4" w:rsidRPr="00417B41" w:rsidRDefault="006229B4" w:rsidP="00417B41">
            <w:pPr>
              <w:spacing w:before="120" w:line="360" w:lineRule="exact"/>
              <w:ind w:firstLine="720"/>
              <w:jc w:val="both"/>
              <w:rPr>
                <w:rFonts w:ascii="Times New Roman" w:hAnsi="Times New Roman"/>
                <w:sz w:val="28"/>
                <w:szCs w:val="28"/>
              </w:rPr>
            </w:pPr>
          </w:p>
        </w:tc>
        <w:tc>
          <w:tcPr>
            <w:tcW w:w="5954" w:type="dxa"/>
            <w:shd w:val="clear" w:color="auto" w:fill="auto"/>
          </w:tcPr>
          <w:p w:rsidR="00F416CC" w:rsidRDefault="00F416CC" w:rsidP="00F416CC">
            <w:pPr>
              <w:spacing w:before="60" w:after="60" w:line="240" w:lineRule="auto"/>
              <w:jc w:val="both"/>
              <w:rPr>
                <w:rFonts w:ascii="Times New Roman" w:hAnsi="Times New Roman"/>
                <w:sz w:val="28"/>
                <w:szCs w:val="28"/>
              </w:rPr>
            </w:pPr>
            <w:r>
              <w:rPr>
                <w:rFonts w:ascii="Times New Roman" w:hAnsi="Times New Roman"/>
                <w:iCs/>
                <w:sz w:val="28"/>
                <w:szCs w:val="28"/>
              </w:rPr>
              <w:t xml:space="preserve">Phù hợp với quy định tại </w:t>
            </w:r>
            <w:r>
              <w:rPr>
                <w:rFonts w:ascii="Times New Roman" w:hAnsi="Times New Roman"/>
                <w:sz w:val="28"/>
                <w:szCs w:val="28"/>
              </w:rPr>
              <w:t>đ</w:t>
            </w:r>
            <w:r w:rsidRPr="004544A6">
              <w:rPr>
                <w:rFonts w:ascii="Times New Roman" w:hAnsi="Times New Roman"/>
                <w:sz w:val="28"/>
                <w:szCs w:val="28"/>
              </w:rPr>
              <w:t>iểm a khoản 3 Điều 28 Nghị định 85/2024/N</w:t>
            </w:r>
            <w:r>
              <w:rPr>
                <w:rFonts w:ascii="Times New Roman" w:hAnsi="Times New Roman"/>
                <w:sz w:val="28"/>
                <w:szCs w:val="28"/>
              </w:rPr>
              <w:t>Đ-CP</w:t>
            </w:r>
          </w:p>
          <w:p w:rsidR="006229B4" w:rsidRPr="004544A6" w:rsidRDefault="00F416CC" w:rsidP="00F416CC">
            <w:pPr>
              <w:widowControl w:val="0"/>
              <w:spacing w:after="0" w:line="240" w:lineRule="auto"/>
              <w:jc w:val="both"/>
              <w:rPr>
                <w:rFonts w:ascii="Times New Roman" w:hAnsi="Times New Roman"/>
                <w:bCs/>
                <w:sz w:val="28"/>
                <w:szCs w:val="28"/>
                <w:lang w:val="vi-VN"/>
              </w:rPr>
            </w:pPr>
            <w:r>
              <w:rPr>
                <w:rFonts w:ascii="Times New Roman" w:hAnsi="Times New Roman"/>
                <w:sz w:val="28"/>
                <w:szCs w:val="28"/>
              </w:rPr>
              <w:t>Phù hợp với quy định tại</w:t>
            </w:r>
            <w:r w:rsidR="00C73BB5">
              <w:rPr>
                <w:rFonts w:ascii="Times New Roman" w:hAnsi="Times New Roman"/>
                <w:sz w:val="28"/>
                <w:szCs w:val="28"/>
              </w:rPr>
              <w:t xml:space="preserve"> điểm </w:t>
            </w:r>
            <w:r w:rsidR="00C73BB5">
              <w:rPr>
                <w:rFonts w:ascii="Times New Roman" w:hAnsi="Times New Roman"/>
                <w:sz w:val="28"/>
                <w:szCs w:val="28"/>
                <w:lang w:val="vi-VN"/>
              </w:rPr>
              <w:t>d</w:t>
            </w:r>
            <w:r w:rsidR="00C73BB5">
              <w:rPr>
                <w:rFonts w:ascii="Times New Roman" w:hAnsi="Times New Roman"/>
                <w:sz w:val="28"/>
                <w:szCs w:val="28"/>
              </w:rPr>
              <w:t xml:space="preserve"> khoản 2 Điều 9,</w:t>
            </w:r>
            <w:r>
              <w:rPr>
                <w:rFonts w:ascii="Times New Roman" w:hAnsi="Times New Roman"/>
                <w:sz w:val="28"/>
                <w:szCs w:val="28"/>
              </w:rPr>
              <w:t xml:space="preserve"> khoản 1 Điều 71 Luật Công chứng</w:t>
            </w:r>
          </w:p>
        </w:tc>
      </w:tr>
      <w:tr w:rsidR="006229B4" w:rsidRPr="004544A6" w:rsidTr="00F5590F">
        <w:tc>
          <w:tcPr>
            <w:tcW w:w="2694" w:type="dxa"/>
            <w:shd w:val="clear" w:color="auto" w:fill="auto"/>
          </w:tcPr>
          <w:p w:rsidR="006229B4" w:rsidRPr="004544A6" w:rsidRDefault="006229B4" w:rsidP="004544A6">
            <w:pPr>
              <w:jc w:val="both"/>
              <w:rPr>
                <w:rFonts w:ascii="Times New Roman" w:hAnsi="Times New Roman"/>
                <w:sz w:val="28"/>
                <w:szCs w:val="28"/>
                <w:lang w:val="vi-VN"/>
              </w:rPr>
            </w:pPr>
          </w:p>
        </w:tc>
        <w:tc>
          <w:tcPr>
            <w:tcW w:w="6662" w:type="dxa"/>
            <w:shd w:val="clear" w:color="auto" w:fill="auto"/>
          </w:tcPr>
          <w:p w:rsidR="00832E82" w:rsidRPr="00832E82" w:rsidRDefault="00832E82" w:rsidP="00832E82">
            <w:pPr>
              <w:spacing w:before="120" w:after="120"/>
              <w:jc w:val="both"/>
              <w:rPr>
                <w:rFonts w:ascii="Times New Roman" w:hAnsi="Times New Roman"/>
                <w:color w:val="FF0000"/>
                <w:sz w:val="28"/>
                <w:szCs w:val="28"/>
              </w:rPr>
            </w:pPr>
            <w:bookmarkStart w:id="6" w:name="dieu_7"/>
            <w:r w:rsidRPr="00832E82">
              <w:rPr>
                <w:rFonts w:ascii="Times New Roman" w:hAnsi="Times New Roman"/>
                <w:b/>
                <w:bCs/>
                <w:color w:val="000000"/>
                <w:sz w:val="28"/>
                <w:szCs w:val="28"/>
              </w:rPr>
              <w:t>Điều 6. Đặc điểm kinh tế - kỹ thuật của dịch vụ dịch giấy tờ, văn bản</w:t>
            </w:r>
            <w:bookmarkEnd w:id="6"/>
            <w:r w:rsidRPr="00832E82">
              <w:rPr>
                <w:rFonts w:ascii="Times New Roman" w:hAnsi="Times New Roman"/>
                <w:b/>
                <w:bCs/>
                <w:color w:val="000000"/>
                <w:sz w:val="28"/>
                <w:szCs w:val="28"/>
              </w:rPr>
              <w:t xml:space="preserve"> </w:t>
            </w:r>
          </w:p>
          <w:p w:rsidR="00832E82" w:rsidRPr="00832E82" w:rsidRDefault="00832E82" w:rsidP="00832E82">
            <w:pPr>
              <w:spacing w:before="120" w:after="120"/>
              <w:jc w:val="both"/>
              <w:rPr>
                <w:rFonts w:ascii="Times New Roman" w:hAnsi="Times New Roman"/>
                <w:sz w:val="28"/>
                <w:szCs w:val="28"/>
              </w:rPr>
            </w:pPr>
            <w:r w:rsidRPr="00832E82">
              <w:rPr>
                <w:rFonts w:ascii="Times New Roman" w:hAnsi="Times New Roman"/>
                <w:color w:val="000000"/>
                <w:sz w:val="28"/>
                <w:szCs w:val="28"/>
              </w:rPr>
              <w:t>1. Dịch giấy tờ, văn bản là quá trình chuyển đổi nội dung giấy tờ, văn bản từ ngôn ngữ tiếng Việt sang ngôn ngữ khác hoặc từ ngôn ngữ khác sang ngôn ngữ tiếng Việt mà ý nghĩa, thông điệp và nội dung của giấy tờ, văn bản gốc không bị thay đổi.</w:t>
            </w:r>
          </w:p>
          <w:p w:rsidR="00832E82" w:rsidRPr="00832E82" w:rsidRDefault="00832E82" w:rsidP="00832E82">
            <w:pPr>
              <w:spacing w:before="120" w:after="120"/>
              <w:jc w:val="both"/>
              <w:rPr>
                <w:rFonts w:ascii="Times New Roman" w:hAnsi="Times New Roman"/>
                <w:sz w:val="28"/>
                <w:szCs w:val="28"/>
              </w:rPr>
            </w:pPr>
            <w:r w:rsidRPr="00832E82">
              <w:rPr>
                <w:rFonts w:ascii="Times New Roman" w:hAnsi="Times New Roman"/>
                <w:color w:val="000000"/>
                <w:sz w:val="28"/>
                <w:szCs w:val="28"/>
              </w:rPr>
              <w:t>2. Bản dịch được dịch bởi người phiên dịch là cộng tác viên dịch thuật của tổ chức hành nghề công chứng. Người phiên dịch phải ký vào từng trang của bản dịch và phải chịu trách nhiệm đối với tổ chức hành nghề công chứng về tính chính xác, phù hợp của nội dung bản dịch do mình thực hiện.</w:t>
            </w:r>
          </w:p>
          <w:p w:rsidR="00832E82" w:rsidRPr="00832E82" w:rsidRDefault="00832E82" w:rsidP="00832E82">
            <w:pPr>
              <w:spacing w:before="120" w:after="120"/>
              <w:jc w:val="both"/>
              <w:rPr>
                <w:rFonts w:ascii="Times New Roman" w:hAnsi="Times New Roman"/>
                <w:sz w:val="28"/>
                <w:szCs w:val="28"/>
              </w:rPr>
            </w:pPr>
            <w:r w:rsidRPr="00832E82">
              <w:rPr>
                <w:rFonts w:ascii="Times New Roman" w:hAnsi="Times New Roman"/>
                <w:color w:val="000000"/>
                <w:sz w:val="28"/>
                <w:szCs w:val="28"/>
              </w:rPr>
              <w:t>3. Tổ chức hành nghề công chứng đang hoạt động, có trụ sở, trang thiết bị và nhân sự đảm bảo thực hiện yêu cầu công chứng.</w:t>
            </w:r>
          </w:p>
          <w:p w:rsidR="00832E82" w:rsidRPr="00832E82" w:rsidRDefault="00832E82" w:rsidP="00832E82">
            <w:pPr>
              <w:spacing w:before="120" w:after="120"/>
              <w:jc w:val="both"/>
              <w:rPr>
                <w:rFonts w:ascii="Times New Roman" w:hAnsi="Times New Roman"/>
                <w:sz w:val="28"/>
                <w:szCs w:val="28"/>
              </w:rPr>
            </w:pPr>
            <w:r w:rsidRPr="00832E82">
              <w:rPr>
                <w:rFonts w:ascii="Times New Roman" w:hAnsi="Times New Roman"/>
                <w:color w:val="000000"/>
                <w:sz w:val="28"/>
                <w:szCs w:val="28"/>
              </w:rPr>
              <w:t>4. Đơn vị tính: Bản.</w:t>
            </w:r>
          </w:p>
          <w:p w:rsidR="006229B4" w:rsidRPr="00543904" w:rsidRDefault="006229B4" w:rsidP="00543904">
            <w:pPr>
              <w:spacing w:before="120" w:line="360" w:lineRule="exact"/>
              <w:ind w:firstLine="720"/>
              <w:jc w:val="both"/>
              <w:rPr>
                <w:rFonts w:ascii="Times New Roman" w:hAnsi="Times New Roman"/>
                <w:sz w:val="28"/>
                <w:szCs w:val="28"/>
              </w:rPr>
            </w:pPr>
          </w:p>
        </w:tc>
        <w:tc>
          <w:tcPr>
            <w:tcW w:w="5954" w:type="dxa"/>
            <w:shd w:val="clear" w:color="auto" w:fill="auto"/>
          </w:tcPr>
          <w:p w:rsidR="00F416CC" w:rsidRDefault="00F416CC" w:rsidP="00F416CC">
            <w:pPr>
              <w:spacing w:before="60" w:after="60" w:line="240" w:lineRule="auto"/>
              <w:jc w:val="both"/>
              <w:rPr>
                <w:rFonts w:ascii="Times New Roman" w:hAnsi="Times New Roman"/>
                <w:sz w:val="28"/>
                <w:szCs w:val="28"/>
              </w:rPr>
            </w:pPr>
            <w:r>
              <w:rPr>
                <w:rFonts w:ascii="Times New Roman" w:hAnsi="Times New Roman"/>
                <w:iCs/>
                <w:sz w:val="28"/>
                <w:szCs w:val="28"/>
              </w:rPr>
              <w:t xml:space="preserve">Phù hợp với quy định tại </w:t>
            </w:r>
            <w:r>
              <w:rPr>
                <w:rFonts w:ascii="Times New Roman" w:hAnsi="Times New Roman"/>
                <w:sz w:val="28"/>
                <w:szCs w:val="28"/>
              </w:rPr>
              <w:t>đ</w:t>
            </w:r>
            <w:r w:rsidRPr="004544A6">
              <w:rPr>
                <w:rFonts w:ascii="Times New Roman" w:hAnsi="Times New Roman"/>
                <w:sz w:val="28"/>
                <w:szCs w:val="28"/>
              </w:rPr>
              <w:t>iểm a khoản 3 Điều 28 Nghị định 85/2024/N</w:t>
            </w:r>
            <w:r>
              <w:rPr>
                <w:rFonts w:ascii="Times New Roman" w:hAnsi="Times New Roman"/>
                <w:sz w:val="28"/>
                <w:szCs w:val="28"/>
              </w:rPr>
              <w:t>Đ-CP</w:t>
            </w:r>
          </w:p>
          <w:p w:rsidR="006229B4" w:rsidRDefault="00F416CC" w:rsidP="00F416CC">
            <w:pPr>
              <w:widowControl w:val="0"/>
              <w:spacing w:after="0" w:line="240" w:lineRule="auto"/>
              <w:jc w:val="both"/>
              <w:rPr>
                <w:rFonts w:ascii="Times New Roman" w:hAnsi="Times New Roman"/>
                <w:sz w:val="28"/>
                <w:szCs w:val="28"/>
              </w:rPr>
            </w:pPr>
            <w:r>
              <w:rPr>
                <w:rFonts w:ascii="Times New Roman" w:hAnsi="Times New Roman"/>
                <w:sz w:val="28"/>
                <w:szCs w:val="28"/>
              </w:rPr>
              <w:t>Phù hợp với quy định tại khoản 1 Điều 71 Luật Công chứng</w:t>
            </w:r>
          </w:p>
          <w:p w:rsidR="001B7716" w:rsidRPr="00A30CE1" w:rsidRDefault="001B7716" w:rsidP="00A30CE1">
            <w:pPr>
              <w:widowControl w:val="0"/>
              <w:spacing w:after="0" w:line="240" w:lineRule="auto"/>
              <w:jc w:val="both"/>
              <w:rPr>
                <w:rFonts w:ascii="Times New Roman" w:hAnsi="Times New Roman"/>
                <w:i/>
                <w:color w:val="000000"/>
                <w:sz w:val="28"/>
                <w:szCs w:val="28"/>
                <w:shd w:val="clear" w:color="auto" w:fill="FFFFFF"/>
                <w:lang w:val="vi-VN"/>
              </w:rPr>
            </w:pPr>
            <w:r>
              <w:rPr>
                <w:rFonts w:ascii="Times New Roman" w:hAnsi="Times New Roman"/>
                <w:sz w:val="28"/>
                <w:szCs w:val="28"/>
              </w:rPr>
              <w:t>Phù hợp với quy định tại điể</w:t>
            </w:r>
            <w:r w:rsidR="00CC1064">
              <w:rPr>
                <w:rFonts w:ascii="Times New Roman" w:hAnsi="Times New Roman"/>
                <w:sz w:val="28"/>
                <w:szCs w:val="28"/>
              </w:rPr>
              <w:t xml:space="preserve">m </w:t>
            </w:r>
            <w:r w:rsidR="00A30CE1">
              <w:rPr>
                <w:rFonts w:ascii="Times New Roman" w:hAnsi="Times New Roman"/>
                <w:sz w:val="28"/>
                <w:szCs w:val="28"/>
                <w:lang w:val="vi-VN"/>
              </w:rPr>
              <w:t>d</w:t>
            </w:r>
            <w:r>
              <w:rPr>
                <w:rFonts w:ascii="Times New Roman" w:hAnsi="Times New Roman"/>
                <w:sz w:val="28"/>
                <w:szCs w:val="28"/>
              </w:rPr>
              <w:t xml:space="preserve"> khoản 2 Điều 9 Luật Công chứng</w:t>
            </w:r>
            <w:r w:rsidR="00A30CE1">
              <w:rPr>
                <w:rFonts w:ascii="Times New Roman" w:hAnsi="Times New Roman"/>
                <w:sz w:val="28"/>
                <w:szCs w:val="28"/>
              </w:rPr>
              <w:t>:</w:t>
            </w:r>
            <w:r w:rsidR="00A30CE1">
              <w:rPr>
                <w:rFonts w:ascii="Times New Roman" w:hAnsi="Times New Roman"/>
                <w:sz w:val="28"/>
                <w:szCs w:val="28"/>
                <w:lang w:val="vi-VN"/>
              </w:rPr>
              <w:t xml:space="preserve"> </w:t>
            </w:r>
            <w:r w:rsidR="00A30CE1" w:rsidRPr="00A30CE1">
              <w:rPr>
                <w:rFonts w:ascii="Times New Roman" w:hAnsi="Times New Roman"/>
                <w:i/>
                <w:sz w:val="28"/>
                <w:szCs w:val="28"/>
                <w:lang w:val="vi-VN"/>
              </w:rPr>
              <w:t>“</w:t>
            </w:r>
            <w:r w:rsidR="00A30CE1" w:rsidRPr="00A30CE1">
              <w:rPr>
                <w:rFonts w:ascii="Times New Roman" w:hAnsi="Times New Roman"/>
                <w:i/>
                <w:color w:val="000000"/>
                <w:sz w:val="28"/>
                <w:szCs w:val="28"/>
                <w:shd w:val="clear" w:color="auto" w:fill="FFFFFF"/>
              </w:rPr>
              <w:t>2. Nghiêm cấm tổ chức hành nghề công chứng thực hiện các hành vi sau đây:</w:t>
            </w:r>
          </w:p>
          <w:p w:rsidR="00A30CE1" w:rsidRPr="00A30CE1" w:rsidRDefault="00A30CE1" w:rsidP="00A30CE1">
            <w:pPr>
              <w:pStyle w:val="NormalWeb"/>
              <w:shd w:val="clear" w:color="auto" w:fill="FFFFFF"/>
              <w:spacing w:before="120" w:beforeAutospacing="0" w:after="120" w:afterAutospacing="0" w:line="234" w:lineRule="atLeast"/>
              <w:jc w:val="both"/>
              <w:rPr>
                <w:i/>
                <w:color w:val="000000"/>
                <w:sz w:val="28"/>
                <w:szCs w:val="28"/>
                <w:lang w:val="vi-VN"/>
              </w:rPr>
            </w:pPr>
            <w:r w:rsidRPr="00A30CE1">
              <w:rPr>
                <w:i/>
                <w:color w:val="000000"/>
                <w:sz w:val="28"/>
                <w:szCs w:val="28"/>
                <w:lang w:val="nl-NL"/>
              </w:rPr>
              <w:t>d) Cho công chứng viên thực hiện việc công chứng, chứng thực tại tổ chức mình khi tổ chức hành nghề công chứng bị thu hồi quyết định cho phép thành lập.</w:t>
            </w:r>
            <w:r w:rsidRPr="00A30CE1">
              <w:rPr>
                <w:i/>
                <w:color w:val="000000"/>
                <w:sz w:val="28"/>
                <w:szCs w:val="28"/>
                <w:lang w:val="vi-VN"/>
              </w:rPr>
              <w:t>”</w:t>
            </w:r>
          </w:p>
          <w:p w:rsidR="00A30CE1" w:rsidRPr="00A30CE1" w:rsidRDefault="00A30CE1" w:rsidP="00F416CC">
            <w:pPr>
              <w:widowControl w:val="0"/>
              <w:spacing w:after="0" w:line="240" w:lineRule="auto"/>
              <w:jc w:val="both"/>
              <w:rPr>
                <w:rFonts w:ascii="Times New Roman" w:hAnsi="Times New Roman"/>
                <w:bCs/>
                <w:sz w:val="28"/>
                <w:szCs w:val="28"/>
                <w:lang w:val="vi-VN"/>
              </w:rPr>
            </w:pPr>
          </w:p>
        </w:tc>
      </w:tr>
      <w:tr w:rsidR="00543904" w:rsidRPr="004544A6" w:rsidTr="00F5590F">
        <w:tc>
          <w:tcPr>
            <w:tcW w:w="2694" w:type="dxa"/>
            <w:tcBorders>
              <w:top w:val="single" w:sz="4" w:space="0" w:color="auto"/>
              <w:left w:val="single" w:sz="4" w:space="0" w:color="auto"/>
              <w:bottom w:val="single" w:sz="4" w:space="0" w:color="auto"/>
              <w:right w:val="single" w:sz="4" w:space="0" w:color="auto"/>
            </w:tcBorders>
            <w:shd w:val="clear" w:color="auto" w:fill="auto"/>
          </w:tcPr>
          <w:p w:rsidR="00543904" w:rsidRPr="004544A6" w:rsidRDefault="00543904" w:rsidP="00797CC3">
            <w:pPr>
              <w:jc w:val="both"/>
              <w:rPr>
                <w:rFonts w:ascii="Times New Roman" w:hAnsi="Times New Roman"/>
                <w:sz w:val="28"/>
                <w:szCs w:val="28"/>
                <w:lang w:val="vi-VN"/>
              </w:rPr>
            </w:pPr>
          </w:p>
        </w:tc>
        <w:tc>
          <w:tcPr>
            <w:tcW w:w="6662" w:type="dxa"/>
            <w:tcBorders>
              <w:top w:val="single" w:sz="4" w:space="0" w:color="auto"/>
              <w:left w:val="single" w:sz="4" w:space="0" w:color="auto"/>
              <w:bottom w:val="single" w:sz="4" w:space="0" w:color="auto"/>
              <w:right w:val="single" w:sz="4" w:space="0" w:color="auto"/>
            </w:tcBorders>
            <w:shd w:val="clear" w:color="auto" w:fill="auto"/>
          </w:tcPr>
          <w:p w:rsidR="00EF0DDA" w:rsidRPr="00EF0DDA" w:rsidRDefault="00EF0DDA" w:rsidP="00CF21D6">
            <w:pPr>
              <w:shd w:val="clear" w:color="auto" w:fill="FFFFFF"/>
              <w:spacing w:before="120" w:line="360" w:lineRule="exact"/>
              <w:jc w:val="both"/>
              <w:rPr>
                <w:rFonts w:ascii="Times New Roman" w:hAnsi="Times New Roman"/>
                <w:b/>
                <w:color w:val="000000"/>
                <w:sz w:val="28"/>
                <w:szCs w:val="28"/>
              </w:rPr>
            </w:pPr>
            <w:r w:rsidRPr="00EF0DDA">
              <w:rPr>
                <w:rFonts w:ascii="Times New Roman" w:hAnsi="Times New Roman"/>
                <w:b/>
                <w:color w:val="000000"/>
                <w:sz w:val="28"/>
                <w:szCs w:val="28"/>
              </w:rPr>
              <w:t>Điều 7. Điều khoản thi hành</w:t>
            </w:r>
          </w:p>
          <w:p w:rsidR="00EF0DDA" w:rsidRPr="00EF0DDA" w:rsidRDefault="00EF0DDA" w:rsidP="00CF21D6">
            <w:pPr>
              <w:shd w:val="clear" w:color="auto" w:fill="FFFFFF"/>
              <w:spacing w:before="120" w:line="360" w:lineRule="exact"/>
              <w:jc w:val="both"/>
              <w:rPr>
                <w:rFonts w:ascii="Times New Roman" w:hAnsi="Times New Roman"/>
                <w:color w:val="000000"/>
                <w:sz w:val="28"/>
                <w:szCs w:val="28"/>
              </w:rPr>
            </w:pPr>
            <w:r w:rsidRPr="00EF0DDA">
              <w:rPr>
                <w:rFonts w:ascii="Times New Roman" w:hAnsi="Times New Roman"/>
                <w:color w:val="000000"/>
                <w:sz w:val="28"/>
                <w:szCs w:val="28"/>
              </w:rPr>
              <w:t>1. Quyết định có hiệu lực thi hành kể từ ngày 11 tháng 11 năm 2025.</w:t>
            </w:r>
          </w:p>
          <w:p w:rsidR="00543904" w:rsidRPr="00EF0DDA" w:rsidRDefault="00EF0DDA" w:rsidP="00CF21D6">
            <w:pPr>
              <w:shd w:val="clear" w:color="auto" w:fill="FFFFFF"/>
              <w:spacing w:before="120" w:line="360" w:lineRule="exact"/>
              <w:jc w:val="both"/>
              <w:rPr>
                <w:rFonts w:ascii="Times New Roman" w:hAnsi="Times New Roman"/>
                <w:color w:val="000000"/>
                <w:sz w:val="28"/>
                <w:szCs w:val="28"/>
              </w:rPr>
            </w:pPr>
            <w:r w:rsidRPr="00EF0DDA">
              <w:rPr>
                <w:rFonts w:ascii="Times New Roman" w:hAnsi="Times New Roman"/>
                <w:sz w:val="28"/>
                <w:szCs w:val="28"/>
              </w:rPr>
              <w:t xml:space="preserve">2. Chánh Văn phòng Ủy ban nhân dân tỉnh; Giám đốc Sở </w:t>
            </w:r>
            <w:r w:rsidRPr="00EF0DDA">
              <w:rPr>
                <w:rFonts w:ascii="Times New Roman" w:hAnsi="Times New Roman"/>
                <w:sz w:val="28"/>
                <w:szCs w:val="28"/>
              </w:rPr>
              <w:lastRenderedPageBreak/>
              <w:t xml:space="preserve">Tư pháp; </w:t>
            </w:r>
            <w:r w:rsidRPr="00EF0DDA">
              <w:rPr>
                <w:rFonts w:ascii="Times New Roman" w:hAnsi="Times New Roman"/>
                <w:color w:val="000000"/>
                <w:sz w:val="28"/>
                <w:szCs w:val="28"/>
              </w:rPr>
              <w:t>Chủ tịch Hội Công chứng viên tỉnh, các tổ chức hành nghề công chứng trên địa bàn tỉnh và các tổ chức, cơ quan, đơn vị, cá nhân có liên quan chịu trách nhiệm thi hành Quyết định này./.</w:t>
            </w:r>
          </w:p>
        </w:tc>
        <w:tc>
          <w:tcPr>
            <w:tcW w:w="5954" w:type="dxa"/>
            <w:tcBorders>
              <w:top w:val="single" w:sz="4" w:space="0" w:color="auto"/>
              <w:left w:val="single" w:sz="4" w:space="0" w:color="auto"/>
              <w:bottom w:val="single" w:sz="4" w:space="0" w:color="auto"/>
              <w:right w:val="single" w:sz="4" w:space="0" w:color="auto"/>
            </w:tcBorders>
            <w:shd w:val="clear" w:color="auto" w:fill="auto"/>
          </w:tcPr>
          <w:p w:rsidR="006220FF" w:rsidRPr="006220FF" w:rsidRDefault="00543904" w:rsidP="006220FF">
            <w:pPr>
              <w:pStyle w:val="NormalWeb"/>
              <w:shd w:val="clear" w:color="auto" w:fill="FFFFFF"/>
              <w:spacing w:before="0" w:beforeAutospacing="0" w:after="0" w:afterAutospacing="0" w:line="234" w:lineRule="atLeast"/>
              <w:jc w:val="both"/>
              <w:rPr>
                <w:i/>
                <w:color w:val="000000"/>
                <w:sz w:val="28"/>
                <w:szCs w:val="28"/>
              </w:rPr>
            </w:pPr>
            <w:r w:rsidRPr="004544A6">
              <w:rPr>
                <w:bCs/>
                <w:sz w:val="28"/>
                <w:szCs w:val="28"/>
              </w:rPr>
              <w:lastRenderedPageBreak/>
              <w:t>Đảm bảo theo quy định của điều 53 Luật Ban hành văn bản quy phạm pháp luật</w:t>
            </w:r>
            <w:r w:rsidR="00FF48DC" w:rsidRPr="006220FF">
              <w:rPr>
                <w:bCs/>
                <w:sz w:val="28"/>
                <w:szCs w:val="28"/>
              </w:rPr>
              <w:t xml:space="preserve">: </w:t>
            </w:r>
            <w:r w:rsidR="006220FF" w:rsidRPr="006220FF">
              <w:rPr>
                <w:bCs/>
                <w:i/>
                <w:sz w:val="28"/>
                <w:szCs w:val="28"/>
              </w:rPr>
              <w:t>“</w:t>
            </w:r>
            <w:bookmarkStart w:id="7" w:name="dieu_53"/>
            <w:r w:rsidR="006220FF" w:rsidRPr="006220FF">
              <w:rPr>
                <w:b/>
                <w:bCs/>
                <w:i/>
                <w:color w:val="000000"/>
                <w:sz w:val="28"/>
                <w:szCs w:val="28"/>
                <w:lang w:val="en"/>
              </w:rPr>
              <w:t>Điều</w:t>
            </w:r>
            <w:r w:rsidR="006220FF" w:rsidRPr="006220FF">
              <w:rPr>
                <w:b/>
                <w:bCs/>
                <w:i/>
                <w:color w:val="000000"/>
                <w:sz w:val="28"/>
                <w:szCs w:val="28"/>
              </w:rPr>
              <w:t> 53. Thời điểm có hiệu lực của văn bản quy phạm pháp luật</w:t>
            </w:r>
            <w:bookmarkEnd w:id="7"/>
          </w:p>
          <w:p w:rsidR="006220FF" w:rsidRDefault="006220FF" w:rsidP="006220FF">
            <w:pPr>
              <w:pStyle w:val="NormalWeb"/>
              <w:shd w:val="clear" w:color="auto" w:fill="FFFFFF"/>
              <w:spacing w:before="120" w:beforeAutospacing="0" w:after="120" w:afterAutospacing="0" w:line="234" w:lineRule="atLeast"/>
              <w:jc w:val="both"/>
              <w:rPr>
                <w:color w:val="000000"/>
                <w:sz w:val="28"/>
                <w:szCs w:val="28"/>
                <w:lang w:val="vi-VN"/>
              </w:rPr>
            </w:pPr>
            <w:r w:rsidRPr="006220FF">
              <w:rPr>
                <w:i/>
                <w:color w:val="000000"/>
                <w:sz w:val="28"/>
                <w:szCs w:val="28"/>
                <w:lang w:val="en"/>
              </w:rPr>
              <w:t>1. Th</w:t>
            </w:r>
            <w:r w:rsidRPr="006220FF">
              <w:rPr>
                <w:i/>
                <w:color w:val="000000"/>
                <w:sz w:val="28"/>
                <w:szCs w:val="28"/>
              </w:rPr>
              <w:t xml:space="preserve">ời điểm có hiệu lực toàn bộ hoặc một phần văn bản quy phạm pháp luật được quy định tại văn </w:t>
            </w:r>
            <w:r w:rsidRPr="006220FF">
              <w:rPr>
                <w:i/>
                <w:color w:val="000000"/>
                <w:sz w:val="28"/>
                <w:szCs w:val="28"/>
              </w:rPr>
              <w:lastRenderedPageBreak/>
              <w:t xml:space="preserve">bản đó nhưng không sớm hơn 45 ngày kể từ ngày thông qua hoặc ký ban hành đối với văn bản quy phạm pháp luật của cơ quan nhà nước ở trung ương; </w:t>
            </w:r>
            <w:r w:rsidRPr="008F2A33">
              <w:rPr>
                <w:i/>
                <w:color w:val="000000"/>
                <w:sz w:val="28"/>
                <w:szCs w:val="28"/>
              </w:rPr>
              <w:t>không sớm hơn 10 ngày kể từ ngày thông qua hoặc ký ban hành đối với văn bản quy phạm pháp luật của chính quyền địa phương</w:t>
            </w:r>
            <w:r w:rsidRPr="006220FF">
              <w:rPr>
                <w:i/>
                <w:color w:val="000000"/>
                <w:sz w:val="28"/>
                <w:szCs w:val="28"/>
              </w:rPr>
              <w:t>.”</w:t>
            </w:r>
          </w:p>
          <w:p w:rsidR="009E61C5" w:rsidRPr="009E61C5" w:rsidRDefault="009E61C5" w:rsidP="006220FF">
            <w:pPr>
              <w:pStyle w:val="NormalWeb"/>
              <w:shd w:val="clear" w:color="auto" w:fill="FFFFFF"/>
              <w:spacing w:before="120" w:beforeAutospacing="0" w:after="120" w:afterAutospacing="0" w:line="234" w:lineRule="atLeast"/>
              <w:jc w:val="both"/>
              <w:rPr>
                <w:color w:val="000000"/>
                <w:sz w:val="28"/>
                <w:szCs w:val="28"/>
                <w:lang w:val="vi-VN"/>
              </w:rPr>
            </w:pPr>
            <w:r>
              <w:rPr>
                <w:color w:val="000000"/>
                <w:sz w:val="28"/>
                <w:szCs w:val="28"/>
                <w:lang w:val="vi-VN"/>
              </w:rPr>
              <w:t xml:space="preserve">Đồng thời phù hợp với quy định tại </w:t>
            </w:r>
            <w:r w:rsidR="0036665F" w:rsidRPr="0036665F">
              <w:rPr>
                <w:color w:val="000000"/>
                <w:sz w:val="28"/>
                <w:szCs w:val="28"/>
                <w:lang w:val="vi-VN"/>
              </w:rPr>
              <w:t xml:space="preserve">khoản 2 Điều 67 Nghị định số 78/2025/NĐ-CP về quy định chuyển tiếp, hiệu lực thi hành, quy định chi tiết: </w:t>
            </w:r>
            <w:r w:rsidR="0036665F" w:rsidRPr="0036665F">
              <w:rPr>
                <w:i/>
                <w:color w:val="000000"/>
                <w:sz w:val="28"/>
                <w:szCs w:val="28"/>
                <w:lang w:val="vi-VN"/>
              </w:rPr>
              <w:t>“Văn bản phải xác định cụ thể ngày, tháng, năm có hiệu lực thi hành”.</w:t>
            </w:r>
          </w:p>
          <w:p w:rsidR="00543904" w:rsidRPr="004544A6" w:rsidRDefault="00543904" w:rsidP="006220FF">
            <w:pPr>
              <w:widowControl w:val="0"/>
              <w:spacing w:after="0" w:line="240" w:lineRule="auto"/>
              <w:jc w:val="both"/>
              <w:rPr>
                <w:rFonts w:ascii="Times New Roman" w:hAnsi="Times New Roman"/>
                <w:bCs/>
                <w:sz w:val="28"/>
                <w:szCs w:val="28"/>
              </w:rPr>
            </w:pPr>
          </w:p>
        </w:tc>
      </w:tr>
    </w:tbl>
    <w:p w:rsidR="00BE0335" w:rsidRPr="00427846" w:rsidRDefault="00BE0335" w:rsidP="00CA2CB8">
      <w:pPr>
        <w:jc w:val="both"/>
        <w:rPr>
          <w:rFonts w:ascii="Times New Roman" w:hAnsi="Times New Roman"/>
          <w:sz w:val="28"/>
          <w:szCs w:val="28"/>
          <w:lang w:val="vi-VN"/>
        </w:rPr>
      </w:pPr>
    </w:p>
    <w:sectPr w:rsidR="00BE0335" w:rsidRPr="00427846" w:rsidSect="00F5590F">
      <w:headerReference w:type="even" r:id="rId9"/>
      <w:headerReference w:type="default" r:id="rId10"/>
      <w:footerReference w:type="even" r:id="rId11"/>
      <w:footerReference w:type="default" r:id="rId12"/>
      <w:headerReference w:type="first" r:id="rId13"/>
      <w:footerReference w:type="first" r:id="rId14"/>
      <w:pgSz w:w="16840" w:h="11907" w:orient="landscape" w:code="9"/>
      <w:pgMar w:top="1134" w:right="1134" w:bottom="1134" w:left="1134" w:header="567"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664E" w:rsidRDefault="004C664E">
      <w:r>
        <w:separator/>
      </w:r>
    </w:p>
  </w:endnote>
  <w:endnote w:type="continuationSeparator" w:id="0">
    <w:p w:rsidR="004C664E" w:rsidRDefault="004C66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4328" w:rsidRDefault="00964328" w:rsidP="001D307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64328" w:rsidRDefault="0096432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4328" w:rsidRDefault="00964328" w:rsidP="00FC4A00">
    <w:pPr>
      <w:pStyle w:val="Footer"/>
    </w:pPr>
  </w:p>
  <w:p w:rsidR="00964328" w:rsidRDefault="0096432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4328" w:rsidRDefault="009643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664E" w:rsidRDefault="004C664E">
      <w:r>
        <w:separator/>
      </w:r>
    </w:p>
  </w:footnote>
  <w:footnote w:type="continuationSeparator" w:id="0">
    <w:p w:rsidR="004C664E" w:rsidRDefault="004C66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4328" w:rsidRDefault="0096432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4328" w:rsidRPr="000230B1" w:rsidRDefault="00964328" w:rsidP="007748C0">
    <w:pPr>
      <w:pStyle w:val="Header"/>
      <w:tabs>
        <w:tab w:val="center" w:pos="7286"/>
        <w:tab w:val="left" w:pos="13042"/>
      </w:tabs>
      <w:spacing w:after="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0230B1">
      <w:rPr>
        <w:rFonts w:ascii="Times New Roman" w:hAnsi="Times New Roman"/>
        <w:sz w:val="24"/>
        <w:szCs w:val="24"/>
      </w:rPr>
      <w:fldChar w:fldCharType="begin"/>
    </w:r>
    <w:r w:rsidRPr="000230B1">
      <w:rPr>
        <w:rFonts w:ascii="Times New Roman" w:hAnsi="Times New Roman"/>
        <w:sz w:val="24"/>
        <w:szCs w:val="24"/>
      </w:rPr>
      <w:instrText xml:space="preserve"> PAGE   \* MERGEFORMAT </w:instrText>
    </w:r>
    <w:r w:rsidRPr="000230B1">
      <w:rPr>
        <w:rFonts w:ascii="Times New Roman" w:hAnsi="Times New Roman"/>
        <w:sz w:val="24"/>
        <w:szCs w:val="24"/>
      </w:rPr>
      <w:fldChar w:fldCharType="separate"/>
    </w:r>
    <w:r w:rsidR="00063E99">
      <w:rPr>
        <w:rFonts w:ascii="Times New Roman" w:hAnsi="Times New Roman"/>
        <w:noProof/>
        <w:sz w:val="24"/>
        <w:szCs w:val="24"/>
      </w:rPr>
      <w:t>4</w:t>
    </w:r>
    <w:r w:rsidRPr="000230B1">
      <w:rPr>
        <w:rFonts w:ascii="Times New Roman" w:hAnsi="Times New Roman"/>
        <w:sz w:val="24"/>
        <w:szCs w:val="24"/>
      </w:rPr>
      <w:fldChar w:fldCharType="end"/>
    </w:r>
    <w:r>
      <w:rPr>
        <w:rFonts w:ascii="Times New Roman" w:hAnsi="Times New Roman"/>
        <w:sz w:val="24"/>
        <w:szCs w:val="24"/>
      </w:rPr>
      <w:tab/>
    </w:r>
    <w:r>
      <w:rPr>
        <w:rFonts w:ascii="Times New Roman" w:hAnsi="Times New Roman"/>
        <w:sz w:val="24"/>
        <w:szCs w:val="24"/>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4328" w:rsidRDefault="0096432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1812AA"/>
    <w:multiLevelType w:val="hybridMultilevel"/>
    <w:tmpl w:val="D9B8F220"/>
    <w:lvl w:ilvl="0" w:tplc="32A69092">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957E1F"/>
    <w:multiLevelType w:val="hybridMultilevel"/>
    <w:tmpl w:val="7DF0E3E6"/>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
    <w:nsid w:val="48954BC0"/>
    <w:multiLevelType w:val="hybridMultilevel"/>
    <w:tmpl w:val="70587ED4"/>
    <w:lvl w:ilvl="0" w:tplc="D45A3DA0">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51F2037"/>
    <w:multiLevelType w:val="hybridMultilevel"/>
    <w:tmpl w:val="4A54EB30"/>
    <w:lvl w:ilvl="0" w:tplc="1752EA40">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6EFC0CDB"/>
    <w:multiLevelType w:val="hybridMultilevel"/>
    <w:tmpl w:val="D416E438"/>
    <w:lvl w:ilvl="0" w:tplc="8A0EBE52">
      <w:start w:val="1"/>
      <w:numFmt w:val="decimal"/>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307B"/>
    <w:rsid w:val="00006369"/>
    <w:rsid w:val="00011C6E"/>
    <w:rsid w:val="0002237F"/>
    <w:rsid w:val="000230B1"/>
    <w:rsid w:val="000277C7"/>
    <w:rsid w:val="00031DD1"/>
    <w:rsid w:val="00031E5A"/>
    <w:rsid w:val="00037C8F"/>
    <w:rsid w:val="00041136"/>
    <w:rsid w:val="00045035"/>
    <w:rsid w:val="00053798"/>
    <w:rsid w:val="00061FC2"/>
    <w:rsid w:val="00063C43"/>
    <w:rsid w:val="00063D75"/>
    <w:rsid w:val="00063E99"/>
    <w:rsid w:val="000667D2"/>
    <w:rsid w:val="00066A4E"/>
    <w:rsid w:val="00077303"/>
    <w:rsid w:val="00086DCB"/>
    <w:rsid w:val="00094A00"/>
    <w:rsid w:val="00097ACF"/>
    <w:rsid w:val="000A0C5B"/>
    <w:rsid w:val="000B1C09"/>
    <w:rsid w:val="000B2A64"/>
    <w:rsid w:val="000B35F8"/>
    <w:rsid w:val="000B3A63"/>
    <w:rsid w:val="000B53BB"/>
    <w:rsid w:val="000B6D36"/>
    <w:rsid w:val="000C025F"/>
    <w:rsid w:val="000C773B"/>
    <w:rsid w:val="000E2B8A"/>
    <w:rsid w:val="000F28A9"/>
    <w:rsid w:val="000F7E4A"/>
    <w:rsid w:val="0010552E"/>
    <w:rsid w:val="00105627"/>
    <w:rsid w:val="00105EEA"/>
    <w:rsid w:val="00107CE6"/>
    <w:rsid w:val="00111418"/>
    <w:rsid w:val="001119E5"/>
    <w:rsid w:val="00113471"/>
    <w:rsid w:val="00121D87"/>
    <w:rsid w:val="00122AE2"/>
    <w:rsid w:val="00123403"/>
    <w:rsid w:val="00123554"/>
    <w:rsid w:val="00132616"/>
    <w:rsid w:val="00132E07"/>
    <w:rsid w:val="0013553E"/>
    <w:rsid w:val="0013621D"/>
    <w:rsid w:val="0014272B"/>
    <w:rsid w:val="00142786"/>
    <w:rsid w:val="0014761D"/>
    <w:rsid w:val="00153EA3"/>
    <w:rsid w:val="00154464"/>
    <w:rsid w:val="00156C72"/>
    <w:rsid w:val="00157CE2"/>
    <w:rsid w:val="00161A50"/>
    <w:rsid w:val="00170B0D"/>
    <w:rsid w:val="00172641"/>
    <w:rsid w:val="00176973"/>
    <w:rsid w:val="00176D44"/>
    <w:rsid w:val="00176E8D"/>
    <w:rsid w:val="00190754"/>
    <w:rsid w:val="001910EC"/>
    <w:rsid w:val="00197AB8"/>
    <w:rsid w:val="001A32F6"/>
    <w:rsid w:val="001A3B5A"/>
    <w:rsid w:val="001A60E4"/>
    <w:rsid w:val="001A70E4"/>
    <w:rsid w:val="001B0F47"/>
    <w:rsid w:val="001B1066"/>
    <w:rsid w:val="001B4536"/>
    <w:rsid w:val="001B7716"/>
    <w:rsid w:val="001C0CD2"/>
    <w:rsid w:val="001C1037"/>
    <w:rsid w:val="001C7184"/>
    <w:rsid w:val="001D0646"/>
    <w:rsid w:val="001D0F4D"/>
    <w:rsid w:val="001D188C"/>
    <w:rsid w:val="001D239D"/>
    <w:rsid w:val="001D2666"/>
    <w:rsid w:val="001D2FB5"/>
    <w:rsid w:val="001D307B"/>
    <w:rsid w:val="001D6480"/>
    <w:rsid w:val="001E007B"/>
    <w:rsid w:val="001E2D73"/>
    <w:rsid w:val="001E2FD7"/>
    <w:rsid w:val="001E42B3"/>
    <w:rsid w:val="001E50D3"/>
    <w:rsid w:val="001E6D21"/>
    <w:rsid w:val="001E76F0"/>
    <w:rsid w:val="001F09DE"/>
    <w:rsid w:val="001F5353"/>
    <w:rsid w:val="001F78B5"/>
    <w:rsid w:val="00204493"/>
    <w:rsid w:val="002064E5"/>
    <w:rsid w:val="00207C66"/>
    <w:rsid w:val="00215146"/>
    <w:rsid w:val="00223BD7"/>
    <w:rsid w:val="00225B24"/>
    <w:rsid w:val="00230026"/>
    <w:rsid w:val="00233B7E"/>
    <w:rsid w:val="002541C4"/>
    <w:rsid w:val="00256962"/>
    <w:rsid w:val="00265150"/>
    <w:rsid w:val="00266808"/>
    <w:rsid w:val="002730B2"/>
    <w:rsid w:val="0027529E"/>
    <w:rsid w:val="00281B2E"/>
    <w:rsid w:val="00284360"/>
    <w:rsid w:val="0029159D"/>
    <w:rsid w:val="00294F86"/>
    <w:rsid w:val="00295BFD"/>
    <w:rsid w:val="00297EF2"/>
    <w:rsid w:val="002B58ED"/>
    <w:rsid w:val="002C4DA3"/>
    <w:rsid w:val="002D20F7"/>
    <w:rsid w:val="002D39FB"/>
    <w:rsid w:val="002D6AB3"/>
    <w:rsid w:val="002E5997"/>
    <w:rsid w:val="002E794F"/>
    <w:rsid w:val="002F17B8"/>
    <w:rsid w:val="002F6187"/>
    <w:rsid w:val="002F6D46"/>
    <w:rsid w:val="002F7236"/>
    <w:rsid w:val="003026D5"/>
    <w:rsid w:val="00304718"/>
    <w:rsid w:val="00304B26"/>
    <w:rsid w:val="00304B7C"/>
    <w:rsid w:val="00310B2C"/>
    <w:rsid w:val="003138A1"/>
    <w:rsid w:val="003145F0"/>
    <w:rsid w:val="003154DC"/>
    <w:rsid w:val="0031758B"/>
    <w:rsid w:val="00326D0C"/>
    <w:rsid w:val="00331481"/>
    <w:rsid w:val="00332B21"/>
    <w:rsid w:val="00333C24"/>
    <w:rsid w:val="003346F7"/>
    <w:rsid w:val="00336675"/>
    <w:rsid w:val="0035246B"/>
    <w:rsid w:val="003553FC"/>
    <w:rsid w:val="00360B38"/>
    <w:rsid w:val="003615A5"/>
    <w:rsid w:val="00361803"/>
    <w:rsid w:val="00365279"/>
    <w:rsid w:val="0036665F"/>
    <w:rsid w:val="00371CAC"/>
    <w:rsid w:val="003722EA"/>
    <w:rsid w:val="00380225"/>
    <w:rsid w:val="00387AC4"/>
    <w:rsid w:val="003911A8"/>
    <w:rsid w:val="003A466B"/>
    <w:rsid w:val="003A67B3"/>
    <w:rsid w:val="003A7F13"/>
    <w:rsid w:val="003B0C96"/>
    <w:rsid w:val="003B555A"/>
    <w:rsid w:val="003B7D6E"/>
    <w:rsid w:val="003C23C9"/>
    <w:rsid w:val="003C290B"/>
    <w:rsid w:val="003D1760"/>
    <w:rsid w:val="003D2B1E"/>
    <w:rsid w:val="003D2F31"/>
    <w:rsid w:val="003E0924"/>
    <w:rsid w:val="003E349A"/>
    <w:rsid w:val="003E6A0C"/>
    <w:rsid w:val="003F0CB3"/>
    <w:rsid w:val="00402242"/>
    <w:rsid w:val="00403B34"/>
    <w:rsid w:val="00405234"/>
    <w:rsid w:val="004053CF"/>
    <w:rsid w:val="004058BF"/>
    <w:rsid w:val="00405A67"/>
    <w:rsid w:val="004067F7"/>
    <w:rsid w:val="00406DF7"/>
    <w:rsid w:val="004077ED"/>
    <w:rsid w:val="00407973"/>
    <w:rsid w:val="00417B41"/>
    <w:rsid w:val="00417D6D"/>
    <w:rsid w:val="0042190F"/>
    <w:rsid w:val="00421B92"/>
    <w:rsid w:val="00425AD7"/>
    <w:rsid w:val="0042673C"/>
    <w:rsid w:val="00427846"/>
    <w:rsid w:val="00433381"/>
    <w:rsid w:val="00443B23"/>
    <w:rsid w:val="00447289"/>
    <w:rsid w:val="004544A6"/>
    <w:rsid w:val="004544F5"/>
    <w:rsid w:val="004574E9"/>
    <w:rsid w:val="004663E2"/>
    <w:rsid w:val="00467B62"/>
    <w:rsid w:val="00481FD0"/>
    <w:rsid w:val="00485604"/>
    <w:rsid w:val="00491E9D"/>
    <w:rsid w:val="0049675A"/>
    <w:rsid w:val="004A05AF"/>
    <w:rsid w:val="004A23D0"/>
    <w:rsid w:val="004A6C15"/>
    <w:rsid w:val="004B0604"/>
    <w:rsid w:val="004B0E2E"/>
    <w:rsid w:val="004B389F"/>
    <w:rsid w:val="004B408E"/>
    <w:rsid w:val="004B6991"/>
    <w:rsid w:val="004C0B55"/>
    <w:rsid w:val="004C42AB"/>
    <w:rsid w:val="004C4379"/>
    <w:rsid w:val="004C664E"/>
    <w:rsid w:val="004D3900"/>
    <w:rsid w:val="004D3EEE"/>
    <w:rsid w:val="004D5272"/>
    <w:rsid w:val="004F07BA"/>
    <w:rsid w:val="004F7C24"/>
    <w:rsid w:val="0050124D"/>
    <w:rsid w:val="00506A3C"/>
    <w:rsid w:val="005073DD"/>
    <w:rsid w:val="00507AC2"/>
    <w:rsid w:val="00511156"/>
    <w:rsid w:val="00515056"/>
    <w:rsid w:val="00521698"/>
    <w:rsid w:val="0052761C"/>
    <w:rsid w:val="00533619"/>
    <w:rsid w:val="00543904"/>
    <w:rsid w:val="0054778A"/>
    <w:rsid w:val="00554E3E"/>
    <w:rsid w:val="00560D59"/>
    <w:rsid w:val="00561025"/>
    <w:rsid w:val="0056153D"/>
    <w:rsid w:val="00562EDC"/>
    <w:rsid w:val="0056516D"/>
    <w:rsid w:val="005665C8"/>
    <w:rsid w:val="00580394"/>
    <w:rsid w:val="0058070A"/>
    <w:rsid w:val="00586390"/>
    <w:rsid w:val="005928F0"/>
    <w:rsid w:val="00595705"/>
    <w:rsid w:val="005A0FF2"/>
    <w:rsid w:val="005A5E1C"/>
    <w:rsid w:val="005B1093"/>
    <w:rsid w:val="005B2C8C"/>
    <w:rsid w:val="005B3EE2"/>
    <w:rsid w:val="005B40B5"/>
    <w:rsid w:val="005C21C1"/>
    <w:rsid w:val="005C3E05"/>
    <w:rsid w:val="005D0162"/>
    <w:rsid w:val="005D2CC2"/>
    <w:rsid w:val="005D5B70"/>
    <w:rsid w:val="005E71F2"/>
    <w:rsid w:val="005E759B"/>
    <w:rsid w:val="005F714A"/>
    <w:rsid w:val="00605F97"/>
    <w:rsid w:val="006074AB"/>
    <w:rsid w:val="006172AE"/>
    <w:rsid w:val="006220FF"/>
    <w:rsid w:val="006229B4"/>
    <w:rsid w:val="006244E6"/>
    <w:rsid w:val="006274D6"/>
    <w:rsid w:val="0063188B"/>
    <w:rsid w:val="00641FB8"/>
    <w:rsid w:val="0064460B"/>
    <w:rsid w:val="0064522E"/>
    <w:rsid w:val="006455F3"/>
    <w:rsid w:val="00646D43"/>
    <w:rsid w:val="00647B14"/>
    <w:rsid w:val="006619A6"/>
    <w:rsid w:val="00662A2A"/>
    <w:rsid w:val="006633AD"/>
    <w:rsid w:val="00664305"/>
    <w:rsid w:val="00664E9A"/>
    <w:rsid w:val="00665DC4"/>
    <w:rsid w:val="00666374"/>
    <w:rsid w:val="00666511"/>
    <w:rsid w:val="00666EDC"/>
    <w:rsid w:val="0067313E"/>
    <w:rsid w:val="006746F4"/>
    <w:rsid w:val="00674702"/>
    <w:rsid w:val="006808D2"/>
    <w:rsid w:val="00682CF9"/>
    <w:rsid w:val="006A1129"/>
    <w:rsid w:val="006A53C6"/>
    <w:rsid w:val="006B0576"/>
    <w:rsid w:val="006B5478"/>
    <w:rsid w:val="006B7831"/>
    <w:rsid w:val="006C216A"/>
    <w:rsid w:val="006C2530"/>
    <w:rsid w:val="006C28B8"/>
    <w:rsid w:val="006C5315"/>
    <w:rsid w:val="006C76DA"/>
    <w:rsid w:val="006D0B08"/>
    <w:rsid w:val="006D1283"/>
    <w:rsid w:val="006D2A6C"/>
    <w:rsid w:val="006D4FCB"/>
    <w:rsid w:val="006D5793"/>
    <w:rsid w:val="006D681F"/>
    <w:rsid w:val="006D6D8D"/>
    <w:rsid w:val="006E1864"/>
    <w:rsid w:val="006E4949"/>
    <w:rsid w:val="006E636F"/>
    <w:rsid w:val="006E664F"/>
    <w:rsid w:val="006E6B48"/>
    <w:rsid w:val="006F2A5C"/>
    <w:rsid w:val="006F336E"/>
    <w:rsid w:val="0071071A"/>
    <w:rsid w:val="007155DF"/>
    <w:rsid w:val="00720F38"/>
    <w:rsid w:val="007318B9"/>
    <w:rsid w:val="00741E01"/>
    <w:rsid w:val="00743B75"/>
    <w:rsid w:val="0074454F"/>
    <w:rsid w:val="007514CE"/>
    <w:rsid w:val="0075265F"/>
    <w:rsid w:val="00753C0A"/>
    <w:rsid w:val="007550FF"/>
    <w:rsid w:val="00762A78"/>
    <w:rsid w:val="0076414D"/>
    <w:rsid w:val="007671A2"/>
    <w:rsid w:val="00770ED7"/>
    <w:rsid w:val="007744B7"/>
    <w:rsid w:val="00774512"/>
    <w:rsid w:val="007748C0"/>
    <w:rsid w:val="00776A65"/>
    <w:rsid w:val="00777644"/>
    <w:rsid w:val="00780127"/>
    <w:rsid w:val="00784BD8"/>
    <w:rsid w:val="007866E6"/>
    <w:rsid w:val="007905A1"/>
    <w:rsid w:val="00790ACD"/>
    <w:rsid w:val="00791E75"/>
    <w:rsid w:val="00793473"/>
    <w:rsid w:val="00796DCD"/>
    <w:rsid w:val="00797CC3"/>
    <w:rsid w:val="007A79DC"/>
    <w:rsid w:val="007B1389"/>
    <w:rsid w:val="007B36E2"/>
    <w:rsid w:val="007B58B4"/>
    <w:rsid w:val="007B7273"/>
    <w:rsid w:val="007C0086"/>
    <w:rsid w:val="007C1D21"/>
    <w:rsid w:val="007C2DE1"/>
    <w:rsid w:val="007C2F87"/>
    <w:rsid w:val="007C321C"/>
    <w:rsid w:val="007C6720"/>
    <w:rsid w:val="007D4601"/>
    <w:rsid w:val="007E0DD5"/>
    <w:rsid w:val="007F40A5"/>
    <w:rsid w:val="007F54FE"/>
    <w:rsid w:val="0080313A"/>
    <w:rsid w:val="0080380E"/>
    <w:rsid w:val="00804A60"/>
    <w:rsid w:val="00807795"/>
    <w:rsid w:val="0081047B"/>
    <w:rsid w:val="00810765"/>
    <w:rsid w:val="008115DB"/>
    <w:rsid w:val="00823219"/>
    <w:rsid w:val="00824DB6"/>
    <w:rsid w:val="00827E70"/>
    <w:rsid w:val="008318ED"/>
    <w:rsid w:val="00832E82"/>
    <w:rsid w:val="00833853"/>
    <w:rsid w:val="008351E2"/>
    <w:rsid w:val="00835DA4"/>
    <w:rsid w:val="008376DC"/>
    <w:rsid w:val="00844F1C"/>
    <w:rsid w:val="0085485F"/>
    <w:rsid w:val="00855259"/>
    <w:rsid w:val="008565E0"/>
    <w:rsid w:val="00856642"/>
    <w:rsid w:val="00860994"/>
    <w:rsid w:val="0086333B"/>
    <w:rsid w:val="00863A48"/>
    <w:rsid w:val="008665CB"/>
    <w:rsid w:val="00870235"/>
    <w:rsid w:val="008762B1"/>
    <w:rsid w:val="008800F2"/>
    <w:rsid w:val="00883FF3"/>
    <w:rsid w:val="008869C1"/>
    <w:rsid w:val="008934E9"/>
    <w:rsid w:val="008944AA"/>
    <w:rsid w:val="008944D3"/>
    <w:rsid w:val="00897D32"/>
    <w:rsid w:val="008A5214"/>
    <w:rsid w:val="008A66FF"/>
    <w:rsid w:val="008A7148"/>
    <w:rsid w:val="008B06B7"/>
    <w:rsid w:val="008B13CF"/>
    <w:rsid w:val="008B174F"/>
    <w:rsid w:val="008B1753"/>
    <w:rsid w:val="008B3984"/>
    <w:rsid w:val="008B7469"/>
    <w:rsid w:val="008C4A0D"/>
    <w:rsid w:val="008D5EAA"/>
    <w:rsid w:val="008D6CD1"/>
    <w:rsid w:val="008E1A00"/>
    <w:rsid w:val="008F095D"/>
    <w:rsid w:val="008F2431"/>
    <w:rsid w:val="008F2A33"/>
    <w:rsid w:val="0090556F"/>
    <w:rsid w:val="0090613A"/>
    <w:rsid w:val="009112C0"/>
    <w:rsid w:val="009122AE"/>
    <w:rsid w:val="00917FE9"/>
    <w:rsid w:val="0092143D"/>
    <w:rsid w:val="0092569C"/>
    <w:rsid w:val="00927853"/>
    <w:rsid w:val="009360E6"/>
    <w:rsid w:val="00940ED8"/>
    <w:rsid w:val="00950847"/>
    <w:rsid w:val="00951809"/>
    <w:rsid w:val="00955C8E"/>
    <w:rsid w:val="009560F0"/>
    <w:rsid w:val="0095629C"/>
    <w:rsid w:val="00957C7B"/>
    <w:rsid w:val="00964328"/>
    <w:rsid w:val="00964D20"/>
    <w:rsid w:val="00965495"/>
    <w:rsid w:val="009665EE"/>
    <w:rsid w:val="00974DD4"/>
    <w:rsid w:val="009755DB"/>
    <w:rsid w:val="009809FC"/>
    <w:rsid w:val="009919AA"/>
    <w:rsid w:val="00991ADC"/>
    <w:rsid w:val="009960E9"/>
    <w:rsid w:val="009A32FA"/>
    <w:rsid w:val="009B3226"/>
    <w:rsid w:val="009B5C47"/>
    <w:rsid w:val="009C0F04"/>
    <w:rsid w:val="009C7341"/>
    <w:rsid w:val="009D1DF6"/>
    <w:rsid w:val="009D1F5C"/>
    <w:rsid w:val="009D763D"/>
    <w:rsid w:val="009E0513"/>
    <w:rsid w:val="009E0944"/>
    <w:rsid w:val="009E2005"/>
    <w:rsid w:val="009E2888"/>
    <w:rsid w:val="009E61C5"/>
    <w:rsid w:val="009F0000"/>
    <w:rsid w:val="009F590B"/>
    <w:rsid w:val="009F64A2"/>
    <w:rsid w:val="009F67B3"/>
    <w:rsid w:val="009F6BB9"/>
    <w:rsid w:val="00A04A7B"/>
    <w:rsid w:val="00A144FA"/>
    <w:rsid w:val="00A14A53"/>
    <w:rsid w:val="00A14E54"/>
    <w:rsid w:val="00A17933"/>
    <w:rsid w:val="00A22BE1"/>
    <w:rsid w:val="00A30CE1"/>
    <w:rsid w:val="00A32ED5"/>
    <w:rsid w:val="00A33A95"/>
    <w:rsid w:val="00A371C0"/>
    <w:rsid w:val="00A50A1F"/>
    <w:rsid w:val="00A51B10"/>
    <w:rsid w:val="00A52C6A"/>
    <w:rsid w:val="00A563F6"/>
    <w:rsid w:val="00A57C54"/>
    <w:rsid w:val="00A67D47"/>
    <w:rsid w:val="00A7593B"/>
    <w:rsid w:val="00A80D05"/>
    <w:rsid w:val="00A8291A"/>
    <w:rsid w:val="00A95A00"/>
    <w:rsid w:val="00AA337B"/>
    <w:rsid w:val="00AB2133"/>
    <w:rsid w:val="00AC2402"/>
    <w:rsid w:val="00AC423E"/>
    <w:rsid w:val="00AC6320"/>
    <w:rsid w:val="00AC795C"/>
    <w:rsid w:val="00AD0808"/>
    <w:rsid w:val="00AD0A3C"/>
    <w:rsid w:val="00AD2A9A"/>
    <w:rsid w:val="00AD36F3"/>
    <w:rsid w:val="00AD65EC"/>
    <w:rsid w:val="00AE14DE"/>
    <w:rsid w:val="00AE2573"/>
    <w:rsid w:val="00AF5456"/>
    <w:rsid w:val="00B014B5"/>
    <w:rsid w:val="00B0159B"/>
    <w:rsid w:val="00B01DAD"/>
    <w:rsid w:val="00B12FE8"/>
    <w:rsid w:val="00B1427C"/>
    <w:rsid w:val="00B142A5"/>
    <w:rsid w:val="00B16402"/>
    <w:rsid w:val="00B17B4D"/>
    <w:rsid w:val="00B22635"/>
    <w:rsid w:val="00B23AB4"/>
    <w:rsid w:val="00B24AEF"/>
    <w:rsid w:val="00B250BE"/>
    <w:rsid w:val="00B40685"/>
    <w:rsid w:val="00B413D5"/>
    <w:rsid w:val="00B468A9"/>
    <w:rsid w:val="00B5000B"/>
    <w:rsid w:val="00B50E19"/>
    <w:rsid w:val="00B510D5"/>
    <w:rsid w:val="00B51873"/>
    <w:rsid w:val="00B5711A"/>
    <w:rsid w:val="00B6155C"/>
    <w:rsid w:val="00B64BA9"/>
    <w:rsid w:val="00B7149B"/>
    <w:rsid w:val="00B773A9"/>
    <w:rsid w:val="00B77858"/>
    <w:rsid w:val="00B77A84"/>
    <w:rsid w:val="00B84C7B"/>
    <w:rsid w:val="00B84DBA"/>
    <w:rsid w:val="00B91775"/>
    <w:rsid w:val="00B956E7"/>
    <w:rsid w:val="00B96EE5"/>
    <w:rsid w:val="00BA703A"/>
    <w:rsid w:val="00BA7480"/>
    <w:rsid w:val="00BA7C4F"/>
    <w:rsid w:val="00BB1B24"/>
    <w:rsid w:val="00BB3A92"/>
    <w:rsid w:val="00BB4586"/>
    <w:rsid w:val="00BC1DF4"/>
    <w:rsid w:val="00BC2773"/>
    <w:rsid w:val="00BC40BF"/>
    <w:rsid w:val="00BC5A36"/>
    <w:rsid w:val="00BC5D1E"/>
    <w:rsid w:val="00BC7963"/>
    <w:rsid w:val="00BD14D9"/>
    <w:rsid w:val="00BD4E32"/>
    <w:rsid w:val="00BE0335"/>
    <w:rsid w:val="00BE32FD"/>
    <w:rsid w:val="00BE4FBF"/>
    <w:rsid w:val="00BE6775"/>
    <w:rsid w:val="00BF0A6C"/>
    <w:rsid w:val="00BF0DF1"/>
    <w:rsid w:val="00BF61AC"/>
    <w:rsid w:val="00C0071B"/>
    <w:rsid w:val="00C02BD9"/>
    <w:rsid w:val="00C03E1F"/>
    <w:rsid w:val="00C070B4"/>
    <w:rsid w:val="00C21A87"/>
    <w:rsid w:val="00C2486B"/>
    <w:rsid w:val="00C2773E"/>
    <w:rsid w:val="00C367A4"/>
    <w:rsid w:val="00C36F8F"/>
    <w:rsid w:val="00C4094E"/>
    <w:rsid w:val="00C44053"/>
    <w:rsid w:val="00C46BEF"/>
    <w:rsid w:val="00C50104"/>
    <w:rsid w:val="00C61FDA"/>
    <w:rsid w:val="00C64124"/>
    <w:rsid w:val="00C647C6"/>
    <w:rsid w:val="00C72CB1"/>
    <w:rsid w:val="00C73BB5"/>
    <w:rsid w:val="00C805CB"/>
    <w:rsid w:val="00C81898"/>
    <w:rsid w:val="00C836E4"/>
    <w:rsid w:val="00C901F5"/>
    <w:rsid w:val="00C901FA"/>
    <w:rsid w:val="00C91A34"/>
    <w:rsid w:val="00C97B05"/>
    <w:rsid w:val="00CA1F55"/>
    <w:rsid w:val="00CA2CB8"/>
    <w:rsid w:val="00CA7ADA"/>
    <w:rsid w:val="00CB2057"/>
    <w:rsid w:val="00CB4232"/>
    <w:rsid w:val="00CB53DC"/>
    <w:rsid w:val="00CB714E"/>
    <w:rsid w:val="00CC1064"/>
    <w:rsid w:val="00CC2832"/>
    <w:rsid w:val="00CC3C7D"/>
    <w:rsid w:val="00CD6749"/>
    <w:rsid w:val="00CE0A7D"/>
    <w:rsid w:val="00CE27BE"/>
    <w:rsid w:val="00CE371F"/>
    <w:rsid w:val="00CF0914"/>
    <w:rsid w:val="00CF1EB7"/>
    <w:rsid w:val="00CF21D6"/>
    <w:rsid w:val="00CF65A3"/>
    <w:rsid w:val="00D077F1"/>
    <w:rsid w:val="00D1079C"/>
    <w:rsid w:val="00D12707"/>
    <w:rsid w:val="00D15A18"/>
    <w:rsid w:val="00D2039E"/>
    <w:rsid w:val="00D20EE2"/>
    <w:rsid w:val="00D22363"/>
    <w:rsid w:val="00D27B15"/>
    <w:rsid w:val="00D30CEF"/>
    <w:rsid w:val="00D33F6D"/>
    <w:rsid w:val="00D3731B"/>
    <w:rsid w:val="00D375FA"/>
    <w:rsid w:val="00D47EE0"/>
    <w:rsid w:val="00D5136F"/>
    <w:rsid w:val="00D62F92"/>
    <w:rsid w:val="00D632C3"/>
    <w:rsid w:val="00D65999"/>
    <w:rsid w:val="00D73291"/>
    <w:rsid w:val="00D73400"/>
    <w:rsid w:val="00D812DC"/>
    <w:rsid w:val="00D8540F"/>
    <w:rsid w:val="00D87664"/>
    <w:rsid w:val="00D92020"/>
    <w:rsid w:val="00D96613"/>
    <w:rsid w:val="00D97336"/>
    <w:rsid w:val="00DA18F1"/>
    <w:rsid w:val="00DA6AC0"/>
    <w:rsid w:val="00DA776B"/>
    <w:rsid w:val="00DB6C13"/>
    <w:rsid w:val="00DC31E9"/>
    <w:rsid w:val="00DC58AD"/>
    <w:rsid w:val="00DC751A"/>
    <w:rsid w:val="00DD1F96"/>
    <w:rsid w:val="00DD263C"/>
    <w:rsid w:val="00DD28B3"/>
    <w:rsid w:val="00DD6201"/>
    <w:rsid w:val="00DD6C7C"/>
    <w:rsid w:val="00DD7A08"/>
    <w:rsid w:val="00DE1F4A"/>
    <w:rsid w:val="00DE3547"/>
    <w:rsid w:val="00DE425B"/>
    <w:rsid w:val="00DF25AE"/>
    <w:rsid w:val="00E01C30"/>
    <w:rsid w:val="00E01EA3"/>
    <w:rsid w:val="00E032EE"/>
    <w:rsid w:val="00E11692"/>
    <w:rsid w:val="00E13084"/>
    <w:rsid w:val="00E26383"/>
    <w:rsid w:val="00E26734"/>
    <w:rsid w:val="00E27C06"/>
    <w:rsid w:val="00E33FDD"/>
    <w:rsid w:val="00E3415E"/>
    <w:rsid w:val="00E350E3"/>
    <w:rsid w:val="00E373B0"/>
    <w:rsid w:val="00E413E0"/>
    <w:rsid w:val="00E41A76"/>
    <w:rsid w:val="00E43E06"/>
    <w:rsid w:val="00E4602C"/>
    <w:rsid w:val="00E518A4"/>
    <w:rsid w:val="00E51AC7"/>
    <w:rsid w:val="00E538A8"/>
    <w:rsid w:val="00E53FA3"/>
    <w:rsid w:val="00E60B3C"/>
    <w:rsid w:val="00E6459D"/>
    <w:rsid w:val="00E720F0"/>
    <w:rsid w:val="00E73B68"/>
    <w:rsid w:val="00E867F0"/>
    <w:rsid w:val="00E868F0"/>
    <w:rsid w:val="00E926C5"/>
    <w:rsid w:val="00E967D7"/>
    <w:rsid w:val="00EA0F2C"/>
    <w:rsid w:val="00EA454B"/>
    <w:rsid w:val="00EB28C5"/>
    <w:rsid w:val="00EB3239"/>
    <w:rsid w:val="00EB564D"/>
    <w:rsid w:val="00EC1382"/>
    <w:rsid w:val="00ED2DC4"/>
    <w:rsid w:val="00ED7A66"/>
    <w:rsid w:val="00EE2834"/>
    <w:rsid w:val="00EE50FE"/>
    <w:rsid w:val="00EE6108"/>
    <w:rsid w:val="00EF019B"/>
    <w:rsid w:val="00EF0219"/>
    <w:rsid w:val="00EF0B29"/>
    <w:rsid w:val="00EF0DDA"/>
    <w:rsid w:val="00EF2695"/>
    <w:rsid w:val="00EF3298"/>
    <w:rsid w:val="00EF453E"/>
    <w:rsid w:val="00F02C24"/>
    <w:rsid w:val="00F02F75"/>
    <w:rsid w:val="00F0311A"/>
    <w:rsid w:val="00F1027C"/>
    <w:rsid w:val="00F116DB"/>
    <w:rsid w:val="00F161F3"/>
    <w:rsid w:val="00F23508"/>
    <w:rsid w:val="00F30E3D"/>
    <w:rsid w:val="00F36224"/>
    <w:rsid w:val="00F36DFF"/>
    <w:rsid w:val="00F416CC"/>
    <w:rsid w:val="00F42601"/>
    <w:rsid w:val="00F43841"/>
    <w:rsid w:val="00F44D5A"/>
    <w:rsid w:val="00F46244"/>
    <w:rsid w:val="00F50462"/>
    <w:rsid w:val="00F517CE"/>
    <w:rsid w:val="00F528CD"/>
    <w:rsid w:val="00F5590F"/>
    <w:rsid w:val="00F60421"/>
    <w:rsid w:val="00F67920"/>
    <w:rsid w:val="00F72452"/>
    <w:rsid w:val="00F80A10"/>
    <w:rsid w:val="00F86524"/>
    <w:rsid w:val="00F92A03"/>
    <w:rsid w:val="00F97457"/>
    <w:rsid w:val="00FA0CCA"/>
    <w:rsid w:val="00FB40AF"/>
    <w:rsid w:val="00FB5212"/>
    <w:rsid w:val="00FB5504"/>
    <w:rsid w:val="00FC4A00"/>
    <w:rsid w:val="00FD22FE"/>
    <w:rsid w:val="00FD3EB6"/>
    <w:rsid w:val="00FD751A"/>
    <w:rsid w:val="00FD7F62"/>
    <w:rsid w:val="00FE0EB0"/>
    <w:rsid w:val="00FE2CDD"/>
    <w:rsid w:val="00FE5C7F"/>
    <w:rsid w:val="00FE5E1F"/>
    <w:rsid w:val="00FE725E"/>
    <w:rsid w:val="00FF3505"/>
    <w:rsid w:val="00FF48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D5793"/>
    <w:pPr>
      <w:spacing w:after="200" w:line="276" w:lineRule="auto"/>
    </w:pPr>
    <w:rPr>
      <w:rFonts w:ascii="Calibri" w:eastAsia="Calibri" w:hAnsi="Calibri"/>
      <w:sz w:val="22"/>
      <w:szCs w:val="22"/>
    </w:rPr>
  </w:style>
  <w:style w:type="paragraph" w:styleId="Heading8">
    <w:name w:val="heading 8"/>
    <w:basedOn w:val="Normal"/>
    <w:next w:val="Normal"/>
    <w:link w:val="Heading8Char"/>
    <w:unhideWhenUsed/>
    <w:qFormat/>
    <w:rsid w:val="00E43E06"/>
    <w:pPr>
      <w:spacing w:before="240" w:after="60"/>
      <w:outlineLvl w:val="7"/>
    </w:pPr>
    <w:rPr>
      <w:rFonts w:eastAsia="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Normal (Web) Char"/>
    <w:basedOn w:val="Normal"/>
    <w:link w:val="NormalWebChar1"/>
    <w:uiPriority w:val="99"/>
    <w:rsid w:val="001D307B"/>
    <w:pPr>
      <w:spacing w:before="100" w:beforeAutospacing="1" w:after="100" w:afterAutospacing="1" w:line="240" w:lineRule="auto"/>
    </w:pPr>
    <w:rPr>
      <w:rFonts w:ascii="Times New Roman" w:eastAsia="Times New Roman" w:hAnsi="Times New Roman"/>
      <w:sz w:val="24"/>
      <w:szCs w:val="24"/>
    </w:rPr>
  </w:style>
  <w:style w:type="paragraph" w:styleId="Footer">
    <w:name w:val="footer"/>
    <w:basedOn w:val="Normal"/>
    <w:link w:val="FooterChar"/>
    <w:uiPriority w:val="99"/>
    <w:rsid w:val="001D307B"/>
    <w:pPr>
      <w:tabs>
        <w:tab w:val="center" w:pos="4320"/>
        <w:tab w:val="right" w:pos="8640"/>
      </w:tabs>
    </w:pPr>
  </w:style>
  <w:style w:type="character" w:styleId="PageNumber">
    <w:name w:val="page number"/>
    <w:basedOn w:val="DefaultParagraphFont"/>
    <w:rsid w:val="001D307B"/>
  </w:style>
  <w:style w:type="paragraph" w:styleId="BodyText">
    <w:name w:val="Body Text"/>
    <w:basedOn w:val="Normal"/>
    <w:link w:val="BodyTextChar"/>
    <w:rsid w:val="001D307B"/>
    <w:pPr>
      <w:spacing w:after="120" w:line="240" w:lineRule="auto"/>
    </w:pPr>
    <w:rPr>
      <w:rFonts w:ascii="Times New Roman" w:eastAsia="Times New Roman" w:hAnsi="Times New Roman"/>
      <w:sz w:val="24"/>
      <w:szCs w:val="24"/>
      <w:lang w:val="x-none" w:eastAsia="x-none"/>
    </w:rPr>
  </w:style>
  <w:style w:type="character" w:styleId="Strong">
    <w:name w:val="Strong"/>
    <w:qFormat/>
    <w:rsid w:val="001D307B"/>
    <w:rPr>
      <w:b/>
      <w:bCs/>
    </w:rPr>
  </w:style>
  <w:style w:type="character" w:customStyle="1" w:styleId="BodyTextChar">
    <w:name w:val="Body Text Char"/>
    <w:link w:val="BodyText"/>
    <w:rsid w:val="001D307B"/>
    <w:rPr>
      <w:sz w:val="24"/>
      <w:szCs w:val="24"/>
      <w:lang w:val="x-none" w:eastAsia="x-none" w:bidi="ar-SA"/>
    </w:rPr>
  </w:style>
  <w:style w:type="paragraph" w:styleId="Header">
    <w:name w:val="header"/>
    <w:basedOn w:val="Normal"/>
    <w:link w:val="HeaderChar"/>
    <w:uiPriority w:val="99"/>
    <w:rsid w:val="000B35F8"/>
    <w:pPr>
      <w:tabs>
        <w:tab w:val="center" w:pos="4680"/>
        <w:tab w:val="right" w:pos="9360"/>
      </w:tabs>
    </w:pPr>
  </w:style>
  <w:style w:type="character" w:customStyle="1" w:styleId="HeaderChar">
    <w:name w:val="Header Char"/>
    <w:link w:val="Header"/>
    <w:uiPriority w:val="99"/>
    <w:rsid w:val="000B35F8"/>
    <w:rPr>
      <w:rFonts w:ascii="Calibri" w:eastAsia="Calibri" w:hAnsi="Calibri"/>
      <w:sz w:val="22"/>
      <w:szCs w:val="22"/>
    </w:rPr>
  </w:style>
  <w:style w:type="character" w:customStyle="1" w:styleId="FooterChar">
    <w:name w:val="Footer Char"/>
    <w:link w:val="Footer"/>
    <w:uiPriority w:val="99"/>
    <w:rsid w:val="000B35F8"/>
    <w:rPr>
      <w:rFonts w:ascii="Calibri" w:eastAsia="Calibri" w:hAnsi="Calibri"/>
      <w:sz w:val="22"/>
      <w:szCs w:val="22"/>
    </w:rPr>
  </w:style>
  <w:style w:type="character" w:styleId="Hyperlink">
    <w:name w:val="Hyperlink"/>
    <w:uiPriority w:val="99"/>
    <w:unhideWhenUsed/>
    <w:rsid w:val="00161A50"/>
    <w:rPr>
      <w:color w:val="0000FF"/>
      <w:u w:val="single"/>
    </w:rPr>
  </w:style>
  <w:style w:type="paragraph" w:styleId="BodyTextIndent2">
    <w:name w:val="Body Text Indent 2"/>
    <w:basedOn w:val="Normal"/>
    <w:link w:val="BodyTextIndent2Char"/>
    <w:rsid w:val="00F36224"/>
    <w:pPr>
      <w:spacing w:after="120" w:line="480" w:lineRule="auto"/>
      <w:ind w:left="360"/>
    </w:pPr>
  </w:style>
  <w:style w:type="character" w:customStyle="1" w:styleId="BodyTextIndent2Char">
    <w:name w:val="Body Text Indent 2 Char"/>
    <w:link w:val="BodyTextIndent2"/>
    <w:rsid w:val="00F36224"/>
    <w:rPr>
      <w:rFonts w:ascii="Calibri" w:eastAsia="Calibri" w:hAnsi="Calibri"/>
      <w:sz w:val="22"/>
      <w:szCs w:val="22"/>
    </w:rPr>
  </w:style>
  <w:style w:type="character" w:customStyle="1" w:styleId="Heading8Char">
    <w:name w:val="Heading 8 Char"/>
    <w:link w:val="Heading8"/>
    <w:rsid w:val="00E43E06"/>
    <w:rPr>
      <w:rFonts w:ascii="Calibri" w:eastAsia="Times New Roman" w:hAnsi="Calibri" w:cs="Times New Roman"/>
      <w:i/>
      <w:iCs/>
      <w:sz w:val="24"/>
      <w:szCs w:val="24"/>
    </w:rPr>
  </w:style>
  <w:style w:type="paragraph" w:customStyle="1" w:styleId="Char">
    <w:name w:val="Char"/>
    <w:basedOn w:val="Normal"/>
    <w:rsid w:val="00304718"/>
    <w:pPr>
      <w:spacing w:after="0" w:line="240" w:lineRule="auto"/>
    </w:pPr>
    <w:rPr>
      <w:rFonts w:ascii="Arial" w:eastAsia="Times New Roman" w:hAnsi="Arial"/>
      <w:szCs w:val="20"/>
      <w:lang w:val="en-AU"/>
    </w:rPr>
  </w:style>
  <w:style w:type="paragraph" w:styleId="FootnoteText">
    <w:name w:val="footnote text"/>
    <w:basedOn w:val="Normal"/>
    <w:link w:val="FootnoteTextChar"/>
    <w:rsid w:val="007514CE"/>
    <w:rPr>
      <w:sz w:val="20"/>
      <w:szCs w:val="20"/>
    </w:rPr>
  </w:style>
  <w:style w:type="character" w:customStyle="1" w:styleId="FootnoteTextChar">
    <w:name w:val="Footnote Text Char"/>
    <w:link w:val="FootnoteText"/>
    <w:rsid w:val="007514CE"/>
    <w:rPr>
      <w:rFonts w:ascii="Calibri" w:eastAsia="Calibri" w:hAnsi="Calibri"/>
    </w:rPr>
  </w:style>
  <w:style w:type="character" w:styleId="FootnoteReference">
    <w:name w:val="footnote reference"/>
    <w:rsid w:val="007514CE"/>
    <w:rPr>
      <w:vertAlign w:val="superscript"/>
    </w:rPr>
  </w:style>
  <w:style w:type="character" w:customStyle="1" w:styleId="NormalWebChar1">
    <w:name w:val="Normal (Web) Char1"/>
    <w:aliases w:val="Normal (Web) Char Char"/>
    <w:link w:val="NormalWeb"/>
    <w:uiPriority w:val="99"/>
    <w:locked/>
    <w:rsid w:val="00AE2573"/>
    <w:rPr>
      <w:sz w:val="24"/>
      <w:szCs w:val="24"/>
    </w:rPr>
  </w:style>
  <w:style w:type="character" w:customStyle="1" w:styleId="fontstyle01">
    <w:name w:val="fontstyle01"/>
    <w:rsid w:val="007C6720"/>
    <w:rPr>
      <w:rFonts w:ascii="Times New Roman" w:hAnsi="Times New Roman" w:cs="Times New Roman" w:hint="default"/>
      <w:b w:val="0"/>
      <w:bCs w:val="0"/>
      <w:i w:val="0"/>
      <w:iCs w:val="0"/>
      <w:color w:val="000000"/>
      <w:sz w:val="28"/>
      <w:szCs w:val="28"/>
    </w:rPr>
  </w:style>
  <w:style w:type="paragraph" w:styleId="ListParagraph">
    <w:name w:val="List Paragraph"/>
    <w:basedOn w:val="Normal"/>
    <w:uiPriority w:val="34"/>
    <w:qFormat/>
    <w:rsid w:val="00402242"/>
    <w:pPr>
      <w:spacing w:after="120" w:line="324" w:lineRule="auto"/>
      <w:ind w:left="720"/>
      <w:contextualSpacing/>
      <w:jc w:val="both"/>
    </w:pPr>
    <w:rPr>
      <w:rFonts w:ascii="Times New Roman" w:hAnsi="Times New Roman"/>
      <w:sz w:val="26"/>
    </w:rPr>
  </w:style>
  <w:style w:type="character" w:customStyle="1" w:styleId="BodyTextChar1">
    <w:name w:val="Body Text Char1"/>
    <w:uiPriority w:val="99"/>
    <w:rsid w:val="007744B7"/>
    <w:rPr>
      <w:rFonts w:ascii="Times New Roman" w:hAnsi="Times New Roman" w:cs="Times New Roman"/>
      <w:sz w:val="28"/>
      <w:szCs w:val="28"/>
      <w:u w:val="none"/>
    </w:rPr>
  </w:style>
  <w:style w:type="table" w:styleId="TableGrid">
    <w:name w:val="Table Grid"/>
    <w:basedOn w:val="TableNormal"/>
    <w:rsid w:val="00D27B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ther">
    <w:name w:val="Other_"/>
    <w:link w:val="Other0"/>
    <w:rsid w:val="00784BD8"/>
    <w:rPr>
      <w:sz w:val="26"/>
      <w:szCs w:val="26"/>
    </w:rPr>
  </w:style>
  <w:style w:type="paragraph" w:customStyle="1" w:styleId="Other0">
    <w:name w:val="Other"/>
    <w:basedOn w:val="Normal"/>
    <w:link w:val="Other"/>
    <w:rsid w:val="00784BD8"/>
    <w:pPr>
      <w:widowControl w:val="0"/>
      <w:spacing w:after="100" w:line="240" w:lineRule="auto"/>
      <w:ind w:firstLine="400"/>
    </w:pPr>
    <w:rPr>
      <w:rFonts w:ascii="Times New Roman" w:eastAsia="Times New Roman" w:hAnsi="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D5793"/>
    <w:pPr>
      <w:spacing w:after="200" w:line="276" w:lineRule="auto"/>
    </w:pPr>
    <w:rPr>
      <w:rFonts w:ascii="Calibri" w:eastAsia="Calibri" w:hAnsi="Calibri"/>
      <w:sz w:val="22"/>
      <w:szCs w:val="22"/>
    </w:rPr>
  </w:style>
  <w:style w:type="paragraph" w:styleId="Heading8">
    <w:name w:val="heading 8"/>
    <w:basedOn w:val="Normal"/>
    <w:next w:val="Normal"/>
    <w:link w:val="Heading8Char"/>
    <w:unhideWhenUsed/>
    <w:qFormat/>
    <w:rsid w:val="00E43E06"/>
    <w:pPr>
      <w:spacing w:before="240" w:after="60"/>
      <w:outlineLvl w:val="7"/>
    </w:pPr>
    <w:rPr>
      <w:rFonts w:eastAsia="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Normal (Web) Char"/>
    <w:basedOn w:val="Normal"/>
    <w:link w:val="NormalWebChar1"/>
    <w:uiPriority w:val="99"/>
    <w:rsid w:val="001D307B"/>
    <w:pPr>
      <w:spacing w:before="100" w:beforeAutospacing="1" w:after="100" w:afterAutospacing="1" w:line="240" w:lineRule="auto"/>
    </w:pPr>
    <w:rPr>
      <w:rFonts w:ascii="Times New Roman" w:eastAsia="Times New Roman" w:hAnsi="Times New Roman"/>
      <w:sz w:val="24"/>
      <w:szCs w:val="24"/>
    </w:rPr>
  </w:style>
  <w:style w:type="paragraph" w:styleId="Footer">
    <w:name w:val="footer"/>
    <w:basedOn w:val="Normal"/>
    <w:link w:val="FooterChar"/>
    <w:uiPriority w:val="99"/>
    <w:rsid w:val="001D307B"/>
    <w:pPr>
      <w:tabs>
        <w:tab w:val="center" w:pos="4320"/>
        <w:tab w:val="right" w:pos="8640"/>
      </w:tabs>
    </w:pPr>
  </w:style>
  <w:style w:type="character" w:styleId="PageNumber">
    <w:name w:val="page number"/>
    <w:basedOn w:val="DefaultParagraphFont"/>
    <w:rsid w:val="001D307B"/>
  </w:style>
  <w:style w:type="paragraph" w:styleId="BodyText">
    <w:name w:val="Body Text"/>
    <w:basedOn w:val="Normal"/>
    <w:link w:val="BodyTextChar"/>
    <w:rsid w:val="001D307B"/>
    <w:pPr>
      <w:spacing w:after="120" w:line="240" w:lineRule="auto"/>
    </w:pPr>
    <w:rPr>
      <w:rFonts w:ascii="Times New Roman" w:eastAsia="Times New Roman" w:hAnsi="Times New Roman"/>
      <w:sz w:val="24"/>
      <w:szCs w:val="24"/>
      <w:lang w:val="x-none" w:eastAsia="x-none"/>
    </w:rPr>
  </w:style>
  <w:style w:type="character" w:styleId="Strong">
    <w:name w:val="Strong"/>
    <w:qFormat/>
    <w:rsid w:val="001D307B"/>
    <w:rPr>
      <w:b/>
      <w:bCs/>
    </w:rPr>
  </w:style>
  <w:style w:type="character" w:customStyle="1" w:styleId="BodyTextChar">
    <w:name w:val="Body Text Char"/>
    <w:link w:val="BodyText"/>
    <w:rsid w:val="001D307B"/>
    <w:rPr>
      <w:sz w:val="24"/>
      <w:szCs w:val="24"/>
      <w:lang w:val="x-none" w:eastAsia="x-none" w:bidi="ar-SA"/>
    </w:rPr>
  </w:style>
  <w:style w:type="paragraph" w:styleId="Header">
    <w:name w:val="header"/>
    <w:basedOn w:val="Normal"/>
    <w:link w:val="HeaderChar"/>
    <w:uiPriority w:val="99"/>
    <w:rsid w:val="000B35F8"/>
    <w:pPr>
      <w:tabs>
        <w:tab w:val="center" w:pos="4680"/>
        <w:tab w:val="right" w:pos="9360"/>
      </w:tabs>
    </w:pPr>
  </w:style>
  <w:style w:type="character" w:customStyle="1" w:styleId="HeaderChar">
    <w:name w:val="Header Char"/>
    <w:link w:val="Header"/>
    <w:uiPriority w:val="99"/>
    <w:rsid w:val="000B35F8"/>
    <w:rPr>
      <w:rFonts w:ascii="Calibri" w:eastAsia="Calibri" w:hAnsi="Calibri"/>
      <w:sz w:val="22"/>
      <w:szCs w:val="22"/>
    </w:rPr>
  </w:style>
  <w:style w:type="character" w:customStyle="1" w:styleId="FooterChar">
    <w:name w:val="Footer Char"/>
    <w:link w:val="Footer"/>
    <w:uiPriority w:val="99"/>
    <w:rsid w:val="000B35F8"/>
    <w:rPr>
      <w:rFonts w:ascii="Calibri" w:eastAsia="Calibri" w:hAnsi="Calibri"/>
      <w:sz w:val="22"/>
      <w:szCs w:val="22"/>
    </w:rPr>
  </w:style>
  <w:style w:type="character" w:styleId="Hyperlink">
    <w:name w:val="Hyperlink"/>
    <w:uiPriority w:val="99"/>
    <w:unhideWhenUsed/>
    <w:rsid w:val="00161A50"/>
    <w:rPr>
      <w:color w:val="0000FF"/>
      <w:u w:val="single"/>
    </w:rPr>
  </w:style>
  <w:style w:type="paragraph" w:styleId="BodyTextIndent2">
    <w:name w:val="Body Text Indent 2"/>
    <w:basedOn w:val="Normal"/>
    <w:link w:val="BodyTextIndent2Char"/>
    <w:rsid w:val="00F36224"/>
    <w:pPr>
      <w:spacing w:after="120" w:line="480" w:lineRule="auto"/>
      <w:ind w:left="360"/>
    </w:pPr>
  </w:style>
  <w:style w:type="character" w:customStyle="1" w:styleId="BodyTextIndent2Char">
    <w:name w:val="Body Text Indent 2 Char"/>
    <w:link w:val="BodyTextIndent2"/>
    <w:rsid w:val="00F36224"/>
    <w:rPr>
      <w:rFonts w:ascii="Calibri" w:eastAsia="Calibri" w:hAnsi="Calibri"/>
      <w:sz w:val="22"/>
      <w:szCs w:val="22"/>
    </w:rPr>
  </w:style>
  <w:style w:type="character" w:customStyle="1" w:styleId="Heading8Char">
    <w:name w:val="Heading 8 Char"/>
    <w:link w:val="Heading8"/>
    <w:rsid w:val="00E43E06"/>
    <w:rPr>
      <w:rFonts w:ascii="Calibri" w:eastAsia="Times New Roman" w:hAnsi="Calibri" w:cs="Times New Roman"/>
      <w:i/>
      <w:iCs/>
      <w:sz w:val="24"/>
      <w:szCs w:val="24"/>
    </w:rPr>
  </w:style>
  <w:style w:type="paragraph" w:customStyle="1" w:styleId="Char">
    <w:name w:val="Char"/>
    <w:basedOn w:val="Normal"/>
    <w:rsid w:val="00304718"/>
    <w:pPr>
      <w:spacing w:after="0" w:line="240" w:lineRule="auto"/>
    </w:pPr>
    <w:rPr>
      <w:rFonts w:ascii="Arial" w:eastAsia="Times New Roman" w:hAnsi="Arial"/>
      <w:szCs w:val="20"/>
      <w:lang w:val="en-AU"/>
    </w:rPr>
  </w:style>
  <w:style w:type="paragraph" w:styleId="FootnoteText">
    <w:name w:val="footnote text"/>
    <w:basedOn w:val="Normal"/>
    <w:link w:val="FootnoteTextChar"/>
    <w:rsid w:val="007514CE"/>
    <w:rPr>
      <w:sz w:val="20"/>
      <w:szCs w:val="20"/>
    </w:rPr>
  </w:style>
  <w:style w:type="character" w:customStyle="1" w:styleId="FootnoteTextChar">
    <w:name w:val="Footnote Text Char"/>
    <w:link w:val="FootnoteText"/>
    <w:rsid w:val="007514CE"/>
    <w:rPr>
      <w:rFonts w:ascii="Calibri" w:eastAsia="Calibri" w:hAnsi="Calibri"/>
    </w:rPr>
  </w:style>
  <w:style w:type="character" w:styleId="FootnoteReference">
    <w:name w:val="footnote reference"/>
    <w:rsid w:val="007514CE"/>
    <w:rPr>
      <w:vertAlign w:val="superscript"/>
    </w:rPr>
  </w:style>
  <w:style w:type="character" w:customStyle="1" w:styleId="NormalWebChar1">
    <w:name w:val="Normal (Web) Char1"/>
    <w:aliases w:val="Normal (Web) Char Char"/>
    <w:link w:val="NormalWeb"/>
    <w:uiPriority w:val="99"/>
    <w:locked/>
    <w:rsid w:val="00AE2573"/>
    <w:rPr>
      <w:sz w:val="24"/>
      <w:szCs w:val="24"/>
    </w:rPr>
  </w:style>
  <w:style w:type="character" w:customStyle="1" w:styleId="fontstyle01">
    <w:name w:val="fontstyle01"/>
    <w:rsid w:val="007C6720"/>
    <w:rPr>
      <w:rFonts w:ascii="Times New Roman" w:hAnsi="Times New Roman" w:cs="Times New Roman" w:hint="default"/>
      <w:b w:val="0"/>
      <w:bCs w:val="0"/>
      <w:i w:val="0"/>
      <w:iCs w:val="0"/>
      <w:color w:val="000000"/>
      <w:sz w:val="28"/>
      <w:szCs w:val="28"/>
    </w:rPr>
  </w:style>
  <w:style w:type="paragraph" w:styleId="ListParagraph">
    <w:name w:val="List Paragraph"/>
    <w:basedOn w:val="Normal"/>
    <w:uiPriority w:val="34"/>
    <w:qFormat/>
    <w:rsid w:val="00402242"/>
    <w:pPr>
      <w:spacing w:after="120" w:line="324" w:lineRule="auto"/>
      <w:ind w:left="720"/>
      <w:contextualSpacing/>
      <w:jc w:val="both"/>
    </w:pPr>
    <w:rPr>
      <w:rFonts w:ascii="Times New Roman" w:hAnsi="Times New Roman"/>
      <w:sz w:val="26"/>
    </w:rPr>
  </w:style>
  <w:style w:type="character" w:customStyle="1" w:styleId="BodyTextChar1">
    <w:name w:val="Body Text Char1"/>
    <w:uiPriority w:val="99"/>
    <w:rsid w:val="007744B7"/>
    <w:rPr>
      <w:rFonts w:ascii="Times New Roman" w:hAnsi="Times New Roman" w:cs="Times New Roman"/>
      <w:sz w:val="28"/>
      <w:szCs w:val="28"/>
      <w:u w:val="none"/>
    </w:rPr>
  </w:style>
  <w:style w:type="table" w:styleId="TableGrid">
    <w:name w:val="Table Grid"/>
    <w:basedOn w:val="TableNormal"/>
    <w:rsid w:val="00D27B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ther">
    <w:name w:val="Other_"/>
    <w:link w:val="Other0"/>
    <w:rsid w:val="00784BD8"/>
    <w:rPr>
      <w:sz w:val="26"/>
      <w:szCs w:val="26"/>
    </w:rPr>
  </w:style>
  <w:style w:type="paragraph" w:customStyle="1" w:styleId="Other0">
    <w:name w:val="Other"/>
    <w:basedOn w:val="Normal"/>
    <w:link w:val="Other"/>
    <w:rsid w:val="00784BD8"/>
    <w:pPr>
      <w:widowControl w:val="0"/>
      <w:spacing w:after="100" w:line="240" w:lineRule="auto"/>
      <w:ind w:firstLine="400"/>
    </w:pPr>
    <w:rPr>
      <w:rFonts w:ascii="Times New Roman" w:eastAsia="Times New Roman" w:hAnsi="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54223">
      <w:bodyDiv w:val="1"/>
      <w:marLeft w:val="0"/>
      <w:marRight w:val="0"/>
      <w:marTop w:val="0"/>
      <w:marBottom w:val="0"/>
      <w:divBdr>
        <w:top w:val="none" w:sz="0" w:space="0" w:color="auto"/>
        <w:left w:val="none" w:sz="0" w:space="0" w:color="auto"/>
        <w:bottom w:val="none" w:sz="0" w:space="0" w:color="auto"/>
        <w:right w:val="none" w:sz="0" w:space="0" w:color="auto"/>
      </w:divBdr>
    </w:div>
    <w:div w:id="106312462">
      <w:bodyDiv w:val="1"/>
      <w:marLeft w:val="0"/>
      <w:marRight w:val="0"/>
      <w:marTop w:val="0"/>
      <w:marBottom w:val="0"/>
      <w:divBdr>
        <w:top w:val="none" w:sz="0" w:space="0" w:color="auto"/>
        <w:left w:val="none" w:sz="0" w:space="0" w:color="auto"/>
        <w:bottom w:val="none" w:sz="0" w:space="0" w:color="auto"/>
        <w:right w:val="none" w:sz="0" w:space="0" w:color="auto"/>
      </w:divBdr>
    </w:div>
    <w:div w:id="116720228">
      <w:bodyDiv w:val="1"/>
      <w:marLeft w:val="0"/>
      <w:marRight w:val="0"/>
      <w:marTop w:val="0"/>
      <w:marBottom w:val="0"/>
      <w:divBdr>
        <w:top w:val="none" w:sz="0" w:space="0" w:color="auto"/>
        <w:left w:val="none" w:sz="0" w:space="0" w:color="auto"/>
        <w:bottom w:val="none" w:sz="0" w:space="0" w:color="auto"/>
        <w:right w:val="none" w:sz="0" w:space="0" w:color="auto"/>
      </w:divBdr>
    </w:div>
    <w:div w:id="164711979">
      <w:bodyDiv w:val="1"/>
      <w:marLeft w:val="0"/>
      <w:marRight w:val="0"/>
      <w:marTop w:val="0"/>
      <w:marBottom w:val="0"/>
      <w:divBdr>
        <w:top w:val="none" w:sz="0" w:space="0" w:color="auto"/>
        <w:left w:val="none" w:sz="0" w:space="0" w:color="auto"/>
        <w:bottom w:val="none" w:sz="0" w:space="0" w:color="auto"/>
        <w:right w:val="none" w:sz="0" w:space="0" w:color="auto"/>
      </w:divBdr>
    </w:div>
    <w:div w:id="227689478">
      <w:bodyDiv w:val="1"/>
      <w:marLeft w:val="0"/>
      <w:marRight w:val="0"/>
      <w:marTop w:val="0"/>
      <w:marBottom w:val="0"/>
      <w:divBdr>
        <w:top w:val="none" w:sz="0" w:space="0" w:color="auto"/>
        <w:left w:val="none" w:sz="0" w:space="0" w:color="auto"/>
        <w:bottom w:val="none" w:sz="0" w:space="0" w:color="auto"/>
        <w:right w:val="none" w:sz="0" w:space="0" w:color="auto"/>
      </w:divBdr>
    </w:div>
    <w:div w:id="457459993">
      <w:bodyDiv w:val="1"/>
      <w:marLeft w:val="0"/>
      <w:marRight w:val="0"/>
      <w:marTop w:val="0"/>
      <w:marBottom w:val="0"/>
      <w:divBdr>
        <w:top w:val="none" w:sz="0" w:space="0" w:color="auto"/>
        <w:left w:val="none" w:sz="0" w:space="0" w:color="auto"/>
        <w:bottom w:val="none" w:sz="0" w:space="0" w:color="auto"/>
        <w:right w:val="none" w:sz="0" w:space="0" w:color="auto"/>
      </w:divBdr>
    </w:div>
    <w:div w:id="478117281">
      <w:bodyDiv w:val="1"/>
      <w:marLeft w:val="0"/>
      <w:marRight w:val="0"/>
      <w:marTop w:val="0"/>
      <w:marBottom w:val="0"/>
      <w:divBdr>
        <w:top w:val="none" w:sz="0" w:space="0" w:color="auto"/>
        <w:left w:val="none" w:sz="0" w:space="0" w:color="auto"/>
        <w:bottom w:val="none" w:sz="0" w:space="0" w:color="auto"/>
        <w:right w:val="none" w:sz="0" w:space="0" w:color="auto"/>
      </w:divBdr>
    </w:div>
    <w:div w:id="511802952">
      <w:bodyDiv w:val="1"/>
      <w:marLeft w:val="0"/>
      <w:marRight w:val="0"/>
      <w:marTop w:val="0"/>
      <w:marBottom w:val="0"/>
      <w:divBdr>
        <w:top w:val="none" w:sz="0" w:space="0" w:color="auto"/>
        <w:left w:val="none" w:sz="0" w:space="0" w:color="auto"/>
        <w:bottom w:val="none" w:sz="0" w:space="0" w:color="auto"/>
        <w:right w:val="none" w:sz="0" w:space="0" w:color="auto"/>
      </w:divBdr>
    </w:div>
    <w:div w:id="1171336032">
      <w:bodyDiv w:val="1"/>
      <w:marLeft w:val="0"/>
      <w:marRight w:val="0"/>
      <w:marTop w:val="0"/>
      <w:marBottom w:val="0"/>
      <w:divBdr>
        <w:top w:val="none" w:sz="0" w:space="0" w:color="auto"/>
        <w:left w:val="none" w:sz="0" w:space="0" w:color="auto"/>
        <w:bottom w:val="none" w:sz="0" w:space="0" w:color="auto"/>
        <w:right w:val="none" w:sz="0" w:space="0" w:color="auto"/>
      </w:divBdr>
    </w:div>
    <w:div w:id="1230112558">
      <w:bodyDiv w:val="1"/>
      <w:marLeft w:val="0"/>
      <w:marRight w:val="0"/>
      <w:marTop w:val="0"/>
      <w:marBottom w:val="0"/>
      <w:divBdr>
        <w:top w:val="none" w:sz="0" w:space="0" w:color="auto"/>
        <w:left w:val="none" w:sz="0" w:space="0" w:color="auto"/>
        <w:bottom w:val="none" w:sz="0" w:space="0" w:color="auto"/>
        <w:right w:val="none" w:sz="0" w:space="0" w:color="auto"/>
      </w:divBdr>
    </w:div>
    <w:div w:id="1282878260">
      <w:bodyDiv w:val="1"/>
      <w:marLeft w:val="0"/>
      <w:marRight w:val="0"/>
      <w:marTop w:val="0"/>
      <w:marBottom w:val="0"/>
      <w:divBdr>
        <w:top w:val="none" w:sz="0" w:space="0" w:color="auto"/>
        <w:left w:val="none" w:sz="0" w:space="0" w:color="auto"/>
        <w:bottom w:val="none" w:sz="0" w:space="0" w:color="auto"/>
        <w:right w:val="none" w:sz="0" w:space="0" w:color="auto"/>
      </w:divBdr>
    </w:div>
    <w:div w:id="1380596274">
      <w:bodyDiv w:val="1"/>
      <w:marLeft w:val="0"/>
      <w:marRight w:val="0"/>
      <w:marTop w:val="0"/>
      <w:marBottom w:val="0"/>
      <w:divBdr>
        <w:top w:val="none" w:sz="0" w:space="0" w:color="auto"/>
        <w:left w:val="none" w:sz="0" w:space="0" w:color="auto"/>
        <w:bottom w:val="none" w:sz="0" w:space="0" w:color="auto"/>
        <w:right w:val="none" w:sz="0" w:space="0" w:color="auto"/>
      </w:divBdr>
    </w:div>
    <w:div w:id="1438209662">
      <w:bodyDiv w:val="1"/>
      <w:marLeft w:val="0"/>
      <w:marRight w:val="0"/>
      <w:marTop w:val="0"/>
      <w:marBottom w:val="0"/>
      <w:divBdr>
        <w:top w:val="none" w:sz="0" w:space="0" w:color="auto"/>
        <w:left w:val="none" w:sz="0" w:space="0" w:color="auto"/>
        <w:bottom w:val="none" w:sz="0" w:space="0" w:color="auto"/>
        <w:right w:val="none" w:sz="0" w:space="0" w:color="auto"/>
      </w:divBdr>
    </w:div>
    <w:div w:id="1479028178">
      <w:bodyDiv w:val="1"/>
      <w:marLeft w:val="0"/>
      <w:marRight w:val="0"/>
      <w:marTop w:val="0"/>
      <w:marBottom w:val="0"/>
      <w:divBdr>
        <w:top w:val="none" w:sz="0" w:space="0" w:color="auto"/>
        <w:left w:val="none" w:sz="0" w:space="0" w:color="auto"/>
        <w:bottom w:val="none" w:sz="0" w:space="0" w:color="auto"/>
        <w:right w:val="none" w:sz="0" w:space="0" w:color="auto"/>
      </w:divBdr>
    </w:div>
    <w:div w:id="1560943269">
      <w:bodyDiv w:val="1"/>
      <w:marLeft w:val="0"/>
      <w:marRight w:val="0"/>
      <w:marTop w:val="0"/>
      <w:marBottom w:val="0"/>
      <w:divBdr>
        <w:top w:val="none" w:sz="0" w:space="0" w:color="auto"/>
        <w:left w:val="none" w:sz="0" w:space="0" w:color="auto"/>
        <w:bottom w:val="none" w:sz="0" w:space="0" w:color="auto"/>
        <w:right w:val="none" w:sz="0" w:space="0" w:color="auto"/>
      </w:divBdr>
    </w:div>
    <w:div w:id="1703049904">
      <w:bodyDiv w:val="1"/>
      <w:marLeft w:val="0"/>
      <w:marRight w:val="0"/>
      <w:marTop w:val="0"/>
      <w:marBottom w:val="0"/>
      <w:divBdr>
        <w:top w:val="none" w:sz="0" w:space="0" w:color="auto"/>
        <w:left w:val="none" w:sz="0" w:space="0" w:color="auto"/>
        <w:bottom w:val="none" w:sz="0" w:space="0" w:color="auto"/>
        <w:right w:val="none" w:sz="0" w:space="0" w:color="auto"/>
      </w:divBdr>
    </w:div>
    <w:div w:id="1796483818">
      <w:bodyDiv w:val="1"/>
      <w:marLeft w:val="0"/>
      <w:marRight w:val="0"/>
      <w:marTop w:val="0"/>
      <w:marBottom w:val="0"/>
      <w:divBdr>
        <w:top w:val="none" w:sz="0" w:space="0" w:color="auto"/>
        <w:left w:val="none" w:sz="0" w:space="0" w:color="auto"/>
        <w:bottom w:val="none" w:sz="0" w:space="0" w:color="auto"/>
        <w:right w:val="none" w:sz="0" w:space="0" w:color="auto"/>
      </w:divBdr>
    </w:div>
    <w:div w:id="2013798405">
      <w:bodyDiv w:val="1"/>
      <w:marLeft w:val="0"/>
      <w:marRight w:val="0"/>
      <w:marTop w:val="0"/>
      <w:marBottom w:val="0"/>
      <w:divBdr>
        <w:top w:val="none" w:sz="0" w:space="0" w:color="auto"/>
        <w:left w:val="none" w:sz="0" w:space="0" w:color="auto"/>
        <w:bottom w:val="none" w:sz="0" w:space="0" w:color="auto"/>
        <w:right w:val="none" w:sz="0" w:space="0" w:color="auto"/>
      </w:divBdr>
    </w:div>
    <w:div w:id="2111971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5BF3F7-36EF-4CEB-A1A8-B589BF8B0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8</Pages>
  <Words>1563</Words>
  <Characters>8910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Sở Tư pháp</vt:lpstr>
    </vt:vector>
  </TitlesOfParts>
  <Company>- ETH0 -</Company>
  <LinksUpToDate>false</LinksUpToDate>
  <CharactersWithSpaces>10453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Sở Tư pháp</dc:title>
  <dc:creator>Thanh An</dc:creator>
  <cp:lastModifiedBy>Windows User</cp:lastModifiedBy>
  <cp:revision>8</cp:revision>
  <cp:lastPrinted>2020-06-27T02:54:00Z</cp:lastPrinted>
  <dcterms:created xsi:type="dcterms:W3CDTF">2025-09-12T08:28:00Z</dcterms:created>
  <dcterms:modified xsi:type="dcterms:W3CDTF">2025-09-16T02:01:00Z</dcterms:modified>
</cp:coreProperties>
</file>